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70B20" w:rsidRDefault="79A52F8C" w:rsidP="79A52F8C">
      <w:pPr>
        <w:spacing w:after="120" w:line="20" w:lineRule="atLeast"/>
        <w:contextualSpacing/>
        <w:jc w:val="center"/>
        <w:rPr>
          <w:rFonts w:asciiTheme="minorHAnsi" w:hAnsiTheme="minorHAnsi" w:cstheme="minorHAnsi"/>
          <w:b/>
          <w:bCs/>
          <w:color w:val="FF0000"/>
        </w:rPr>
      </w:pPr>
    </w:p>
    <w:sdt>
      <w:sdtPr>
        <w:rPr>
          <w:rFonts w:asciiTheme="minorHAnsi" w:hAnsiTheme="minorHAnsi" w:cstheme="minorHAnsi"/>
          <w:b/>
          <w:bCs/>
          <w:color w:val="FF0000"/>
        </w:rPr>
        <w:id w:val="-808551268"/>
        <w:docPartObj>
          <w:docPartGallery w:val="Cover Pages"/>
          <w:docPartUnique/>
        </w:docPartObj>
      </w:sdtPr>
      <w:sdtEndPr>
        <w:rPr>
          <w:b w:val="0"/>
          <w:bCs w:val="0"/>
        </w:rPr>
      </w:sdtEndPr>
      <w:sdtContent>
        <w:p w14:paraId="4B92F888" w14:textId="6AC54A3D" w:rsidR="00C32E53" w:rsidRPr="00A70B20" w:rsidRDefault="005E27D2" w:rsidP="005E27D2">
          <w:pPr>
            <w:spacing w:after="120" w:line="20" w:lineRule="atLeast"/>
            <w:contextualSpacing/>
            <w:jc w:val="center"/>
            <w:rPr>
              <w:rFonts w:asciiTheme="minorHAnsi" w:hAnsiTheme="minorHAnsi" w:cstheme="minorHAnsi"/>
              <w:color w:val="FF0000"/>
            </w:rPr>
          </w:pPr>
          <w:r w:rsidRPr="00A70B20">
            <w:rPr>
              <w:rFonts w:asciiTheme="minorHAnsi" w:hAnsiTheme="minorHAnsi" w:cstheme="minorHAnsi"/>
              <w:noProof/>
              <w:color w:val="FF0000"/>
              <w:shd w:val="clear" w:color="auto" w:fill="629892"/>
            </w:rPr>
            <w:drawing>
              <wp:inline distT="0" distB="0" distL="0" distR="0" wp14:anchorId="29CB17A1" wp14:editId="6ACDF492">
                <wp:extent cx="2038350" cy="1085850"/>
                <wp:effectExtent l="0" t="0" r="0" b="0"/>
                <wp:docPr id="1003404749" name="Picture 1" descr="A logo with a letter b and a symbo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404749" name="Picture 1" descr="A logo with a letter b and a symbol&#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8350" cy="1085850"/>
                        </a:xfrm>
                        <a:prstGeom prst="rect">
                          <a:avLst/>
                        </a:prstGeom>
                        <a:noFill/>
                        <a:ln>
                          <a:noFill/>
                        </a:ln>
                      </pic:spPr>
                    </pic:pic>
                  </a:graphicData>
                </a:graphic>
              </wp:inline>
            </w:drawing>
          </w:r>
          <w:r w:rsidR="00EB164F" w:rsidRPr="00A70B20">
            <w:rPr>
              <w:rFonts w:asciiTheme="minorHAnsi" w:hAnsiTheme="minorHAnsi" w:cstheme="minorHAnsi"/>
              <w:color w:val="FF0000"/>
            </w:rPr>
            <w:tab/>
          </w:r>
        </w:p>
        <w:p w14:paraId="47B8E29B" w14:textId="1ADA2B87" w:rsidR="00D526C8" w:rsidRPr="00A70B20" w:rsidRDefault="00D526C8" w:rsidP="004E4612">
          <w:pPr>
            <w:spacing w:after="120" w:line="20" w:lineRule="atLeast"/>
            <w:contextualSpacing/>
            <w:jc w:val="center"/>
            <w:rPr>
              <w:rFonts w:asciiTheme="minorHAnsi" w:hAnsiTheme="minorHAnsi" w:cstheme="minorHAnsi"/>
              <w:color w:val="FF0000"/>
            </w:rPr>
          </w:pPr>
        </w:p>
        <w:p w14:paraId="1CC708AF" w14:textId="77777777" w:rsidR="007C4667" w:rsidRPr="00A70B20" w:rsidRDefault="007C4667" w:rsidP="007C4667">
          <w:pPr>
            <w:pStyle w:val="paragraph"/>
            <w:spacing w:before="0" w:beforeAutospacing="0" w:after="0" w:afterAutospacing="0"/>
            <w:ind w:left="5235"/>
            <w:textAlignment w:val="baseline"/>
            <w:rPr>
              <w:rFonts w:asciiTheme="minorHAnsi" w:hAnsiTheme="minorHAnsi" w:cstheme="minorHAnsi"/>
              <w:sz w:val="18"/>
              <w:szCs w:val="18"/>
            </w:rPr>
          </w:pPr>
          <w:r w:rsidRPr="00A70B20">
            <w:rPr>
              <w:rStyle w:val="normaltextrun"/>
              <w:rFonts w:asciiTheme="minorHAnsi" w:hAnsiTheme="minorHAnsi" w:cstheme="minorHAnsi"/>
            </w:rPr>
            <w:t>APPROVED </w:t>
          </w:r>
          <w:r w:rsidRPr="00A70B20">
            <w:rPr>
              <w:rStyle w:val="eop"/>
              <w:rFonts w:asciiTheme="minorHAnsi" w:hAnsiTheme="minorHAnsi" w:cstheme="minorHAnsi"/>
              <w:sz w:val="20"/>
            </w:rPr>
            <w:t> </w:t>
          </w:r>
        </w:p>
        <w:p w14:paraId="1AA4E2B1" w14:textId="59BF9C10" w:rsidR="007C4667" w:rsidRPr="00A70B20" w:rsidRDefault="007C4667" w:rsidP="007C4667">
          <w:pPr>
            <w:pStyle w:val="paragraph"/>
            <w:spacing w:before="0" w:beforeAutospacing="0" w:after="0" w:afterAutospacing="0"/>
            <w:ind w:left="5235"/>
            <w:textAlignment w:val="baseline"/>
            <w:rPr>
              <w:rFonts w:asciiTheme="minorHAnsi" w:hAnsiTheme="minorHAnsi" w:cstheme="minorHAnsi"/>
              <w:sz w:val="18"/>
              <w:szCs w:val="18"/>
            </w:rPr>
          </w:pPr>
          <w:r w:rsidRPr="00A70B20">
            <w:rPr>
              <w:rStyle w:val="normaltextrun"/>
              <w:rFonts w:asciiTheme="minorHAnsi" w:hAnsiTheme="minorHAnsi" w:cstheme="minorHAnsi"/>
            </w:rPr>
            <w:t xml:space="preserve">of the Public Procurement Commission of </w:t>
          </w:r>
          <w:r w:rsidR="00F421FA">
            <w:rPr>
              <w:rStyle w:val="normaltextrun"/>
              <w:rFonts w:asciiTheme="minorHAnsi" w:hAnsiTheme="minorHAnsi" w:cstheme="minorHAnsi"/>
            </w:rPr>
            <w:t>18</w:t>
          </w:r>
          <w:r w:rsidRPr="00A70B20">
            <w:rPr>
              <w:rStyle w:val="normaltextrun"/>
              <w:rFonts w:asciiTheme="minorHAnsi" w:hAnsiTheme="minorHAnsi" w:cstheme="minorHAnsi"/>
            </w:rPr>
            <w:t>.</w:t>
          </w:r>
          <w:r w:rsidR="00F421FA">
            <w:rPr>
              <w:rStyle w:val="normaltextrun"/>
              <w:rFonts w:asciiTheme="minorHAnsi" w:hAnsiTheme="minorHAnsi" w:cstheme="minorHAnsi"/>
            </w:rPr>
            <w:t>06</w:t>
          </w:r>
          <w:r w:rsidRPr="00A70B20">
            <w:rPr>
              <w:rStyle w:val="normaltextrun"/>
              <w:rFonts w:asciiTheme="minorHAnsi" w:hAnsiTheme="minorHAnsi" w:cstheme="minorHAnsi"/>
            </w:rPr>
            <w:t>.2026</w:t>
          </w:r>
          <w:r w:rsidRPr="00A70B20">
            <w:rPr>
              <w:rStyle w:val="eop"/>
              <w:rFonts w:asciiTheme="minorHAnsi" w:hAnsiTheme="minorHAnsi" w:cstheme="minorHAnsi"/>
              <w:sz w:val="20"/>
            </w:rPr>
            <w:t> </w:t>
          </w:r>
        </w:p>
        <w:p w14:paraId="42994DDB" w14:textId="615E8351" w:rsidR="007C4667" w:rsidRPr="00A70B20" w:rsidRDefault="007C4667" w:rsidP="007C4667">
          <w:pPr>
            <w:pStyle w:val="paragraph"/>
            <w:spacing w:before="0" w:beforeAutospacing="0" w:after="0" w:afterAutospacing="0"/>
            <w:ind w:left="5235"/>
            <w:textAlignment w:val="baseline"/>
            <w:rPr>
              <w:rFonts w:asciiTheme="minorHAnsi" w:hAnsiTheme="minorHAnsi" w:cstheme="minorHAnsi"/>
              <w:sz w:val="18"/>
              <w:szCs w:val="18"/>
            </w:rPr>
          </w:pPr>
          <w:r w:rsidRPr="00A70B20">
            <w:rPr>
              <w:rStyle w:val="normaltextrun"/>
              <w:rFonts w:asciiTheme="minorHAnsi" w:hAnsiTheme="minorHAnsi" w:cstheme="minorHAnsi"/>
            </w:rPr>
            <w:t xml:space="preserve">by Minutes No </w:t>
          </w:r>
          <w:r w:rsidRPr="00A70B20">
            <w:rPr>
              <w:rStyle w:val="eop"/>
              <w:rFonts w:asciiTheme="minorHAnsi" w:hAnsiTheme="minorHAnsi" w:cstheme="minorHAnsi"/>
              <w:sz w:val="20"/>
            </w:rPr>
            <w:t> </w:t>
          </w:r>
          <w:r w:rsidR="00034685">
            <w:rPr>
              <w:rStyle w:val="eop"/>
              <w:rFonts w:asciiTheme="minorHAnsi" w:hAnsiTheme="minorHAnsi" w:cstheme="minorHAnsi"/>
              <w:sz w:val="20"/>
            </w:rPr>
            <w:t>2026/3</w:t>
          </w:r>
          <w:r w:rsidR="00B045F8">
            <w:rPr>
              <w:rStyle w:val="eop"/>
              <w:rFonts w:asciiTheme="minorHAnsi" w:hAnsiTheme="minorHAnsi" w:cstheme="minorHAnsi"/>
              <w:sz w:val="20"/>
            </w:rPr>
            <w:t>5</w:t>
          </w:r>
          <w:r w:rsidR="00034685">
            <w:rPr>
              <w:rStyle w:val="eop"/>
              <w:rFonts w:asciiTheme="minorHAnsi" w:hAnsiTheme="minorHAnsi" w:cstheme="minorHAnsi"/>
              <w:sz w:val="20"/>
            </w:rPr>
            <w:t>9-</w:t>
          </w:r>
          <w:r w:rsidR="008835CF">
            <w:rPr>
              <w:rStyle w:val="eop"/>
              <w:rFonts w:asciiTheme="minorHAnsi" w:hAnsiTheme="minorHAnsi" w:cstheme="minorHAnsi"/>
              <w:sz w:val="20"/>
            </w:rPr>
            <w:t>60</w:t>
          </w:r>
        </w:p>
        <w:p w14:paraId="0E4CB52F" w14:textId="77777777" w:rsidR="007C4667" w:rsidRPr="00A70B20" w:rsidRDefault="007C4667" w:rsidP="007C4667">
          <w:pPr>
            <w:pStyle w:val="paragraph"/>
            <w:spacing w:before="0" w:beforeAutospacing="0" w:after="0" w:afterAutospacing="0"/>
            <w:ind w:left="5235"/>
            <w:textAlignment w:val="baseline"/>
            <w:rPr>
              <w:rFonts w:asciiTheme="minorHAnsi" w:hAnsiTheme="minorHAnsi" w:cstheme="minorHAnsi"/>
              <w:sz w:val="18"/>
              <w:szCs w:val="18"/>
            </w:rPr>
          </w:pPr>
        </w:p>
        <w:p w14:paraId="2FCF91C2" w14:textId="77777777" w:rsidR="007C4667" w:rsidRPr="00A70B20" w:rsidRDefault="007C4667" w:rsidP="007C4667">
          <w:pPr>
            <w:pStyle w:val="paragraph"/>
            <w:spacing w:before="0" w:beforeAutospacing="0" w:after="0" w:afterAutospacing="0"/>
            <w:ind w:left="5235"/>
            <w:textAlignment w:val="baseline"/>
            <w:rPr>
              <w:rFonts w:asciiTheme="minorHAnsi" w:hAnsiTheme="minorHAnsi" w:cstheme="minorHAnsi"/>
              <w:sz w:val="18"/>
              <w:szCs w:val="18"/>
            </w:rPr>
          </w:pPr>
          <w:r w:rsidRPr="00A70B20">
            <w:rPr>
              <w:rStyle w:val="normaltextrun"/>
              <w:rFonts w:asciiTheme="minorHAnsi" w:hAnsiTheme="minorHAnsi" w:cstheme="minorHAnsi"/>
            </w:rPr>
            <w:t>AMENDMENTS APPROVED:  </w:t>
          </w:r>
          <w:r w:rsidRPr="00A70B20">
            <w:rPr>
              <w:rStyle w:val="eop"/>
              <w:rFonts w:asciiTheme="minorHAnsi" w:hAnsiTheme="minorHAnsi" w:cstheme="minorHAnsi"/>
              <w:sz w:val="20"/>
            </w:rPr>
            <w:t> </w:t>
          </w:r>
        </w:p>
        <w:p w14:paraId="49179678" w14:textId="77777777" w:rsidR="007C4667" w:rsidRPr="00A70B20" w:rsidRDefault="007C4667" w:rsidP="007C4667">
          <w:pPr>
            <w:pStyle w:val="paragraph"/>
            <w:spacing w:before="0" w:beforeAutospacing="0" w:after="0" w:afterAutospacing="0"/>
            <w:ind w:left="5235"/>
            <w:textAlignment w:val="baseline"/>
            <w:rPr>
              <w:rFonts w:asciiTheme="minorHAnsi" w:hAnsiTheme="minorHAnsi" w:cstheme="minorHAnsi"/>
              <w:sz w:val="18"/>
              <w:szCs w:val="18"/>
            </w:rPr>
          </w:pPr>
          <w:r w:rsidRPr="00A70B20">
            <w:rPr>
              <w:rStyle w:val="normaltextrun"/>
              <w:rFonts w:asciiTheme="minorHAnsi" w:hAnsiTheme="minorHAnsi" w:cstheme="minorHAnsi"/>
              <w:i/>
            </w:rPr>
            <w:t>N/A</w:t>
          </w:r>
          <w:r w:rsidRPr="00A70B20">
            <w:rPr>
              <w:rStyle w:val="normaltextrun"/>
              <w:rFonts w:asciiTheme="minorHAnsi" w:hAnsiTheme="minorHAnsi" w:cstheme="minorHAnsi"/>
            </w:rPr>
            <w:t> </w:t>
          </w:r>
          <w:r w:rsidRPr="00A70B20">
            <w:rPr>
              <w:rStyle w:val="eop"/>
              <w:rFonts w:asciiTheme="minorHAnsi" w:hAnsiTheme="minorHAnsi" w:cstheme="minorHAnsi"/>
              <w:sz w:val="20"/>
            </w:rPr>
            <w:t> </w:t>
          </w:r>
        </w:p>
        <w:p w14:paraId="28F44F04" w14:textId="77777777" w:rsidR="007C4667" w:rsidRPr="00A70B20" w:rsidRDefault="007C4667" w:rsidP="007C4667">
          <w:pPr>
            <w:pStyle w:val="paragraph"/>
            <w:spacing w:before="0" w:beforeAutospacing="0" w:after="0" w:afterAutospacing="0"/>
            <w:jc w:val="center"/>
            <w:textAlignment w:val="baseline"/>
            <w:rPr>
              <w:rFonts w:asciiTheme="minorHAnsi" w:hAnsiTheme="minorHAnsi" w:cstheme="minorHAnsi"/>
              <w:sz w:val="18"/>
              <w:szCs w:val="18"/>
            </w:rPr>
          </w:pPr>
        </w:p>
        <w:p w14:paraId="3F8802A0" w14:textId="77777777" w:rsidR="007C4667" w:rsidRPr="00A70B20" w:rsidRDefault="007C4667" w:rsidP="007C4667">
          <w:pPr>
            <w:pStyle w:val="paragraph"/>
            <w:spacing w:before="0" w:beforeAutospacing="0" w:after="0" w:afterAutospacing="0"/>
            <w:jc w:val="center"/>
            <w:textAlignment w:val="baseline"/>
            <w:rPr>
              <w:rFonts w:asciiTheme="minorHAnsi" w:hAnsiTheme="minorHAnsi" w:cstheme="minorHAnsi"/>
              <w:sz w:val="18"/>
              <w:szCs w:val="18"/>
            </w:rPr>
          </w:pPr>
        </w:p>
        <w:p w14:paraId="5FD99A7A" w14:textId="77777777" w:rsidR="007C4667" w:rsidRPr="00A70B20" w:rsidRDefault="007C4667" w:rsidP="007C4667">
          <w:pPr>
            <w:pStyle w:val="paragraph"/>
            <w:spacing w:before="0" w:beforeAutospacing="0" w:after="0" w:afterAutospacing="0"/>
            <w:jc w:val="center"/>
            <w:textAlignment w:val="baseline"/>
            <w:rPr>
              <w:rFonts w:asciiTheme="minorHAnsi" w:hAnsiTheme="minorHAnsi" w:cstheme="minorHAnsi"/>
              <w:sz w:val="18"/>
              <w:szCs w:val="18"/>
            </w:rPr>
          </w:pPr>
        </w:p>
        <w:p w14:paraId="3A0818CE" w14:textId="77777777" w:rsidR="007C4667" w:rsidRPr="00A70B20" w:rsidRDefault="007C4667" w:rsidP="007C4667">
          <w:pPr>
            <w:pStyle w:val="paragraph"/>
            <w:spacing w:before="0" w:beforeAutospacing="0" w:after="0" w:afterAutospacing="0"/>
            <w:jc w:val="center"/>
            <w:textAlignment w:val="baseline"/>
            <w:rPr>
              <w:rFonts w:asciiTheme="minorHAnsi" w:hAnsiTheme="minorHAnsi" w:cstheme="minorHAnsi"/>
              <w:sz w:val="18"/>
              <w:szCs w:val="18"/>
            </w:rPr>
          </w:pPr>
        </w:p>
        <w:p w14:paraId="63AC728C" w14:textId="77777777" w:rsidR="007C4667" w:rsidRPr="00A70B20" w:rsidRDefault="007C4667" w:rsidP="007C4667">
          <w:pPr>
            <w:pStyle w:val="paragraph"/>
            <w:spacing w:before="0" w:beforeAutospacing="0" w:after="0" w:afterAutospacing="0"/>
            <w:jc w:val="center"/>
            <w:textAlignment w:val="baseline"/>
            <w:rPr>
              <w:rFonts w:asciiTheme="minorHAnsi" w:hAnsiTheme="minorHAnsi" w:cstheme="minorHAnsi"/>
              <w:sz w:val="18"/>
              <w:szCs w:val="18"/>
            </w:rPr>
          </w:pPr>
        </w:p>
        <w:p w14:paraId="69B34B49" w14:textId="77777777" w:rsidR="007C4667" w:rsidRPr="00A70B20" w:rsidRDefault="007C4667" w:rsidP="007C4667">
          <w:pPr>
            <w:ind w:left="448" w:right="284"/>
            <w:jc w:val="center"/>
            <w:rPr>
              <w:rFonts w:asciiTheme="minorHAnsi" w:hAnsiTheme="minorHAnsi" w:cstheme="minorHAnsi"/>
              <w:b/>
              <w:bCs/>
            </w:rPr>
          </w:pPr>
          <w:r w:rsidRPr="00A70B20">
            <w:rPr>
              <w:rStyle w:val="normaltextrun"/>
              <w:rFonts w:asciiTheme="minorHAnsi" w:hAnsiTheme="minorHAnsi" w:cstheme="minorHAnsi"/>
              <w:b/>
            </w:rPr>
            <w:t>SIMPLIFIED PUBLIC PROCUREMENT</w:t>
          </w:r>
          <w:r w:rsidRPr="00A70B20">
            <w:rPr>
              <w:rFonts w:asciiTheme="minorHAnsi" w:hAnsiTheme="minorHAnsi" w:cstheme="minorHAnsi"/>
              <w:b/>
            </w:rPr>
            <w:t xml:space="preserve"> “CONSULTATIONS ON THE PREVENTION OF TERRORIST FINANCING AND MONEY LAUNDERING</w:t>
          </w:r>
        </w:p>
        <w:p w14:paraId="1E5C14FA" w14:textId="77777777" w:rsidR="007C4667" w:rsidRPr="00A70B20" w:rsidRDefault="007C4667" w:rsidP="007C4667">
          <w:pPr>
            <w:pStyle w:val="paragraph"/>
            <w:spacing w:before="0" w:beforeAutospacing="0" w:after="0" w:afterAutospacing="0"/>
            <w:jc w:val="center"/>
            <w:textAlignment w:val="baseline"/>
            <w:rPr>
              <w:rFonts w:asciiTheme="minorHAnsi" w:hAnsiTheme="minorHAnsi" w:cstheme="minorHAnsi"/>
            </w:rPr>
          </w:pPr>
          <w:r w:rsidRPr="00A70B20">
            <w:rPr>
              <w:rStyle w:val="normaltextrun"/>
              <w:rFonts w:asciiTheme="minorHAnsi" w:hAnsiTheme="minorHAnsi" w:cstheme="minorHAnsi"/>
              <w:b/>
            </w:rPr>
            <w:t>”</w:t>
          </w:r>
          <w:r w:rsidRPr="00A70B20">
            <w:rPr>
              <w:rStyle w:val="eop"/>
              <w:rFonts w:asciiTheme="minorHAnsi" w:hAnsiTheme="minorHAnsi" w:cstheme="minorHAnsi"/>
            </w:rPr>
            <w:t> </w:t>
          </w:r>
        </w:p>
        <w:p w14:paraId="4D9D6C0C" w14:textId="77777777" w:rsidR="007C4667" w:rsidRPr="00A70B20" w:rsidRDefault="007C4667" w:rsidP="007C4667">
          <w:pPr>
            <w:pStyle w:val="paragraph"/>
            <w:spacing w:before="0" w:beforeAutospacing="0" w:after="0" w:afterAutospacing="0"/>
            <w:jc w:val="center"/>
            <w:textAlignment w:val="baseline"/>
            <w:rPr>
              <w:rFonts w:asciiTheme="minorHAnsi" w:hAnsiTheme="minorHAnsi" w:cstheme="minorHAnsi"/>
            </w:rPr>
          </w:pPr>
        </w:p>
        <w:p w14:paraId="2B46EF2A" w14:textId="39D6F268" w:rsidR="007C4667" w:rsidRPr="00A70B20" w:rsidRDefault="007C4667" w:rsidP="007C4667">
          <w:pPr>
            <w:pStyle w:val="paragraph"/>
            <w:spacing w:before="0" w:beforeAutospacing="0" w:after="0" w:afterAutospacing="0"/>
            <w:jc w:val="center"/>
            <w:textAlignment w:val="baseline"/>
            <w:rPr>
              <w:rFonts w:asciiTheme="minorHAnsi" w:hAnsiTheme="minorHAnsi" w:cstheme="minorHAnsi"/>
            </w:rPr>
          </w:pPr>
          <w:r w:rsidRPr="00A70B20">
            <w:rPr>
              <w:rStyle w:val="normaltextrun"/>
              <w:rFonts w:asciiTheme="minorHAnsi" w:hAnsiTheme="minorHAnsi" w:cstheme="minorHAnsi"/>
              <w:b/>
            </w:rPr>
            <w:t xml:space="preserve">SPECIAL TERMS </w:t>
          </w:r>
          <w:r w:rsidR="00034E75">
            <w:rPr>
              <w:rStyle w:val="normaltextrun"/>
              <w:rFonts w:asciiTheme="minorHAnsi" w:hAnsiTheme="minorHAnsi" w:cstheme="minorHAnsi"/>
              <w:b/>
            </w:rPr>
            <w:t xml:space="preserve">AND CONDITIONS </w:t>
          </w:r>
          <w:r w:rsidRPr="00A70B20">
            <w:rPr>
              <w:rStyle w:val="normaltextrun"/>
              <w:rFonts w:asciiTheme="minorHAnsi" w:hAnsiTheme="minorHAnsi" w:cstheme="minorHAnsi"/>
              <w:b/>
            </w:rPr>
            <w:t>OF THE OPEN PROCEDURE</w:t>
          </w:r>
          <w:r w:rsidRPr="00A70B20">
            <w:rPr>
              <w:rStyle w:val="eop"/>
              <w:rFonts w:asciiTheme="minorHAnsi" w:hAnsiTheme="minorHAnsi" w:cstheme="minorHAnsi"/>
            </w:rPr>
            <w:t> </w:t>
          </w:r>
        </w:p>
        <w:p w14:paraId="5B51D9D3" w14:textId="77777777" w:rsidR="007C4667" w:rsidRPr="00A70B20" w:rsidRDefault="007C4667" w:rsidP="007C4667">
          <w:pPr>
            <w:pStyle w:val="paragraph"/>
            <w:spacing w:before="0" w:beforeAutospacing="0" w:after="0" w:afterAutospacing="0"/>
            <w:jc w:val="center"/>
            <w:textAlignment w:val="baseline"/>
            <w:rPr>
              <w:rFonts w:asciiTheme="minorHAnsi" w:hAnsiTheme="minorHAnsi" w:cstheme="minorHAnsi"/>
            </w:rPr>
          </w:pPr>
          <w:r w:rsidRPr="00A70B20">
            <w:rPr>
              <w:rStyle w:val="normaltextrun"/>
              <w:rFonts w:asciiTheme="minorHAnsi" w:hAnsiTheme="minorHAnsi" w:cstheme="minorHAnsi"/>
            </w:rPr>
            <w:t>Version 1</w:t>
          </w:r>
          <w:r w:rsidRPr="00A70B20">
            <w:rPr>
              <w:rStyle w:val="eop"/>
              <w:rFonts w:asciiTheme="minorHAnsi" w:hAnsiTheme="minorHAnsi" w:cstheme="minorHAnsi"/>
            </w:rPr>
            <w:t> </w:t>
          </w:r>
        </w:p>
        <w:p w14:paraId="517C01D9" w14:textId="77777777" w:rsidR="001C24BC" w:rsidRPr="00A70B20" w:rsidRDefault="005F13F0" w:rsidP="004E4612">
          <w:pPr>
            <w:spacing w:after="120" w:line="20" w:lineRule="atLeast"/>
            <w:contextualSpacing/>
            <w:rPr>
              <w:rFonts w:asciiTheme="minorHAnsi" w:hAnsiTheme="minorHAnsi" w:cstheme="minorHAnsi"/>
              <w:color w:val="FF0000"/>
            </w:rPr>
          </w:pPr>
          <w:r w:rsidRPr="00A70B20">
            <w:rPr>
              <w:rFonts w:asciiTheme="minorHAnsi" w:hAnsiTheme="minorHAnsi" w:cstheme="minorHAnsi"/>
              <w:color w:val="FF0000"/>
            </w:rPr>
            <w:br w:type="page"/>
          </w:r>
        </w:p>
        <w:sdt>
          <w:sdtPr>
            <w:rPr>
              <w:rFonts w:asciiTheme="minorHAnsi" w:eastAsiaTheme="minorEastAsia" w:hAnsiTheme="minorHAnsi" w:cstheme="minorHAnsi"/>
              <w:b/>
              <w:bCs/>
              <w:smallCaps/>
              <w:color w:val="FF0000"/>
              <w:sz w:val="22"/>
              <w:szCs w:val="22"/>
              <w:shd w:val="clear" w:color="auto" w:fill="E6E6E6"/>
            </w:rPr>
            <w:id w:val="707541176"/>
            <w:docPartObj>
              <w:docPartGallery w:val="Table of Contents"/>
              <w:docPartUnique/>
            </w:docPartObj>
          </w:sdtPr>
          <w:sdtEndPr>
            <w:rPr>
              <w:rFonts w:eastAsia="Times New Roman"/>
              <w:b w:val="0"/>
              <w:bCs w:val="0"/>
              <w:smallCaps w:val="0"/>
              <w:sz w:val="24"/>
              <w:szCs w:val="24"/>
            </w:rPr>
          </w:sdtEndPr>
          <w:sdtContent>
            <w:p w14:paraId="7C6E5D7B" w14:textId="33AB96E1" w:rsidR="001C24BC" w:rsidRPr="00015911" w:rsidRDefault="00154BFC" w:rsidP="004E4612">
              <w:pPr>
                <w:pStyle w:val="TOCHeading"/>
                <w:spacing w:before="0" w:line="20" w:lineRule="atLeast"/>
                <w:ind w:left="432" w:hanging="432"/>
                <w:contextualSpacing/>
                <w:rPr>
                  <w:rFonts w:asciiTheme="minorHAnsi" w:hAnsiTheme="minorHAnsi" w:cstheme="minorHAnsi"/>
                  <w:color w:val="auto"/>
                </w:rPr>
              </w:pPr>
              <w:r w:rsidRPr="00015911">
                <w:rPr>
                  <w:rFonts w:asciiTheme="minorHAnsi" w:hAnsiTheme="minorHAnsi" w:cstheme="minorHAnsi"/>
                  <w:color w:val="auto"/>
                </w:rPr>
                <w:t>C</w:t>
              </w:r>
              <w:r w:rsidR="00A70B20" w:rsidRPr="00015911">
                <w:rPr>
                  <w:rFonts w:asciiTheme="minorHAnsi" w:hAnsiTheme="minorHAnsi" w:cstheme="minorHAnsi"/>
                  <w:color w:val="auto"/>
                </w:rPr>
                <w:t>ONTENTS</w:t>
              </w:r>
            </w:p>
            <w:p w14:paraId="27C53C14" w14:textId="5944CC31" w:rsidR="008E3472" w:rsidRPr="008E3472" w:rsidRDefault="001C24BC">
              <w:pPr>
                <w:pStyle w:val="TOC1"/>
                <w:tabs>
                  <w:tab w:val="left" w:pos="720"/>
                </w:tabs>
                <w:rPr>
                  <w:rFonts w:asciiTheme="minorHAnsi" w:eastAsiaTheme="minorEastAsia" w:hAnsiTheme="minorHAnsi" w:cstheme="minorHAnsi"/>
                  <w:noProof/>
                  <w:kern w:val="2"/>
                  <w:sz w:val="22"/>
                  <w:szCs w:val="22"/>
                  <w14:ligatures w14:val="standardContextual"/>
                </w:rPr>
              </w:pPr>
              <w:r w:rsidRPr="00015911">
                <w:rPr>
                  <w:rFonts w:asciiTheme="minorHAnsi" w:hAnsiTheme="minorHAnsi" w:cstheme="minorHAnsi"/>
                  <w:color w:val="FF0000"/>
                  <w:shd w:val="clear" w:color="auto" w:fill="E6E6E6"/>
                </w:rPr>
                <w:fldChar w:fldCharType="begin"/>
              </w:r>
              <w:r w:rsidRPr="00015911">
                <w:rPr>
                  <w:rFonts w:asciiTheme="minorHAnsi" w:hAnsiTheme="minorHAnsi" w:cstheme="minorHAnsi"/>
                  <w:color w:val="FF0000"/>
                </w:rPr>
                <w:instrText xml:space="preserve"> TOC \o "1-3" \h \z \u </w:instrText>
              </w:r>
              <w:r w:rsidRPr="00015911">
                <w:rPr>
                  <w:rFonts w:asciiTheme="minorHAnsi" w:hAnsiTheme="minorHAnsi" w:cstheme="minorHAnsi"/>
                  <w:color w:val="FF0000"/>
                  <w:shd w:val="clear" w:color="auto" w:fill="E6E6E6"/>
                </w:rPr>
                <w:fldChar w:fldCharType="separate"/>
              </w:r>
              <w:hyperlink w:anchor="_Toc232661004" w:history="1">
                <w:r w:rsidR="008E3472" w:rsidRPr="008E3472">
                  <w:rPr>
                    <w:rStyle w:val="Hyperlink"/>
                    <w:rFonts w:asciiTheme="minorHAnsi" w:hAnsiTheme="minorHAnsi" w:cstheme="minorHAnsi"/>
                    <w:noProof/>
                    <w:sz w:val="22"/>
                    <w:szCs w:val="22"/>
                  </w:rPr>
                  <w:t>1.</w:t>
                </w:r>
                <w:r w:rsidR="008E3472" w:rsidRPr="008E3472">
                  <w:rPr>
                    <w:rFonts w:asciiTheme="minorHAnsi" w:eastAsiaTheme="minorEastAsia" w:hAnsiTheme="minorHAnsi" w:cstheme="minorHAnsi"/>
                    <w:noProof/>
                    <w:kern w:val="2"/>
                    <w:sz w:val="22"/>
                    <w:szCs w:val="22"/>
                    <w14:ligatures w14:val="standardContextual"/>
                  </w:rPr>
                  <w:tab/>
                </w:r>
                <w:r w:rsidR="008E3472" w:rsidRPr="008E3472">
                  <w:rPr>
                    <w:rStyle w:val="Hyperlink"/>
                    <w:rFonts w:asciiTheme="minorHAnsi" w:hAnsiTheme="minorHAnsi" w:cstheme="minorHAnsi"/>
                    <w:noProof/>
                    <w:sz w:val="22"/>
                    <w:szCs w:val="22"/>
                  </w:rPr>
                  <w:t>General information</w:t>
                </w:r>
                <w:r w:rsidR="008E3472" w:rsidRPr="008E3472">
                  <w:rPr>
                    <w:rFonts w:asciiTheme="minorHAnsi" w:hAnsiTheme="minorHAnsi" w:cstheme="minorHAnsi"/>
                    <w:noProof/>
                    <w:webHidden/>
                    <w:sz w:val="22"/>
                    <w:szCs w:val="22"/>
                  </w:rPr>
                  <w:tab/>
                </w:r>
                <w:r w:rsidR="008E3472" w:rsidRPr="008E3472">
                  <w:rPr>
                    <w:rFonts w:asciiTheme="minorHAnsi" w:hAnsiTheme="minorHAnsi" w:cstheme="minorHAnsi"/>
                    <w:noProof/>
                    <w:webHidden/>
                    <w:sz w:val="22"/>
                    <w:szCs w:val="22"/>
                  </w:rPr>
                  <w:fldChar w:fldCharType="begin"/>
                </w:r>
                <w:r w:rsidR="008E3472" w:rsidRPr="008E3472">
                  <w:rPr>
                    <w:rFonts w:asciiTheme="minorHAnsi" w:hAnsiTheme="minorHAnsi" w:cstheme="minorHAnsi"/>
                    <w:noProof/>
                    <w:webHidden/>
                    <w:sz w:val="22"/>
                    <w:szCs w:val="22"/>
                  </w:rPr>
                  <w:instrText xml:space="preserve"> PAGEREF _Toc232661004 \h </w:instrText>
                </w:r>
                <w:r w:rsidR="008E3472" w:rsidRPr="008E3472">
                  <w:rPr>
                    <w:rFonts w:asciiTheme="minorHAnsi" w:hAnsiTheme="minorHAnsi" w:cstheme="minorHAnsi"/>
                    <w:noProof/>
                    <w:webHidden/>
                    <w:sz w:val="22"/>
                    <w:szCs w:val="22"/>
                  </w:rPr>
                </w:r>
                <w:r w:rsidR="008E3472" w:rsidRPr="008E3472">
                  <w:rPr>
                    <w:rFonts w:asciiTheme="minorHAnsi" w:hAnsiTheme="minorHAnsi" w:cstheme="minorHAnsi"/>
                    <w:noProof/>
                    <w:webHidden/>
                    <w:sz w:val="22"/>
                    <w:szCs w:val="22"/>
                  </w:rPr>
                  <w:fldChar w:fldCharType="separate"/>
                </w:r>
                <w:r w:rsidR="008E3472" w:rsidRPr="008E3472">
                  <w:rPr>
                    <w:rFonts w:asciiTheme="minorHAnsi" w:hAnsiTheme="minorHAnsi" w:cstheme="minorHAnsi"/>
                    <w:noProof/>
                    <w:webHidden/>
                    <w:sz w:val="22"/>
                    <w:szCs w:val="22"/>
                  </w:rPr>
                  <w:t>2</w:t>
                </w:r>
                <w:r w:rsidR="008E3472" w:rsidRPr="008E3472">
                  <w:rPr>
                    <w:rFonts w:asciiTheme="minorHAnsi" w:hAnsiTheme="minorHAnsi" w:cstheme="minorHAnsi"/>
                    <w:noProof/>
                    <w:webHidden/>
                    <w:sz w:val="22"/>
                    <w:szCs w:val="22"/>
                  </w:rPr>
                  <w:fldChar w:fldCharType="end"/>
                </w:r>
              </w:hyperlink>
            </w:p>
            <w:p w14:paraId="549E96CB" w14:textId="0833094E" w:rsidR="008E3472" w:rsidRPr="008E3472" w:rsidRDefault="008E3472">
              <w:pPr>
                <w:pStyle w:val="TOC1"/>
                <w:rPr>
                  <w:rFonts w:asciiTheme="minorHAnsi" w:eastAsiaTheme="minorEastAsia" w:hAnsiTheme="minorHAnsi" w:cstheme="minorHAnsi"/>
                  <w:noProof/>
                  <w:kern w:val="2"/>
                  <w:sz w:val="22"/>
                  <w:szCs w:val="22"/>
                  <w14:ligatures w14:val="standardContextual"/>
                </w:rPr>
              </w:pPr>
              <w:hyperlink w:anchor="_Toc232661005" w:history="1">
                <w:r w:rsidRPr="008E3472">
                  <w:rPr>
                    <w:rStyle w:val="Hyperlink"/>
                    <w:rFonts w:asciiTheme="minorHAnsi" w:hAnsiTheme="minorHAnsi" w:cstheme="minorHAnsi"/>
                    <w:noProof/>
                    <w:sz w:val="22"/>
                    <w:szCs w:val="22"/>
                  </w:rPr>
                  <w:t>2. Procurement object</w:t>
                </w:r>
                <w:r w:rsidRPr="008E3472">
                  <w:rPr>
                    <w:rFonts w:asciiTheme="minorHAnsi" w:hAnsiTheme="minorHAnsi" w:cstheme="minorHAnsi"/>
                    <w:noProof/>
                    <w:webHidden/>
                    <w:sz w:val="22"/>
                    <w:szCs w:val="22"/>
                  </w:rPr>
                  <w:tab/>
                </w:r>
                <w:r w:rsidRPr="008E3472">
                  <w:rPr>
                    <w:rFonts w:asciiTheme="minorHAnsi" w:hAnsiTheme="minorHAnsi" w:cstheme="minorHAnsi"/>
                    <w:noProof/>
                    <w:webHidden/>
                    <w:sz w:val="22"/>
                    <w:szCs w:val="22"/>
                  </w:rPr>
                  <w:fldChar w:fldCharType="begin"/>
                </w:r>
                <w:r w:rsidRPr="008E3472">
                  <w:rPr>
                    <w:rFonts w:asciiTheme="minorHAnsi" w:hAnsiTheme="minorHAnsi" w:cstheme="minorHAnsi"/>
                    <w:noProof/>
                    <w:webHidden/>
                    <w:sz w:val="22"/>
                    <w:szCs w:val="22"/>
                  </w:rPr>
                  <w:instrText xml:space="preserve"> PAGEREF _Toc232661005 \h </w:instrText>
                </w:r>
                <w:r w:rsidRPr="008E3472">
                  <w:rPr>
                    <w:rFonts w:asciiTheme="minorHAnsi" w:hAnsiTheme="minorHAnsi" w:cstheme="minorHAnsi"/>
                    <w:noProof/>
                    <w:webHidden/>
                    <w:sz w:val="22"/>
                    <w:szCs w:val="22"/>
                  </w:rPr>
                </w:r>
                <w:r w:rsidRPr="008E3472">
                  <w:rPr>
                    <w:rFonts w:asciiTheme="minorHAnsi" w:hAnsiTheme="minorHAnsi" w:cstheme="minorHAnsi"/>
                    <w:noProof/>
                    <w:webHidden/>
                    <w:sz w:val="22"/>
                    <w:szCs w:val="22"/>
                  </w:rPr>
                  <w:fldChar w:fldCharType="separate"/>
                </w:r>
                <w:r w:rsidRPr="008E3472">
                  <w:rPr>
                    <w:rFonts w:asciiTheme="minorHAnsi" w:hAnsiTheme="minorHAnsi" w:cstheme="minorHAnsi"/>
                    <w:noProof/>
                    <w:webHidden/>
                    <w:sz w:val="22"/>
                    <w:szCs w:val="22"/>
                  </w:rPr>
                  <w:t>2</w:t>
                </w:r>
                <w:r w:rsidRPr="008E3472">
                  <w:rPr>
                    <w:rFonts w:asciiTheme="minorHAnsi" w:hAnsiTheme="minorHAnsi" w:cstheme="minorHAnsi"/>
                    <w:noProof/>
                    <w:webHidden/>
                    <w:sz w:val="22"/>
                    <w:szCs w:val="22"/>
                  </w:rPr>
                  <w:fldChar w:fldCharType="end"/>
                </w:r>
              </w:hyperlink>
            </w:p>
            <w:p w14:paraId="630BC72E" w14:textId="640FA0A6" w:rsidR="008E3472" w:rsidRPr="008E3472" w:rsidRDefault="008E3472">
              <w:pPr>
                <w:pStyle w:val="TOC1"/>
                <w:rPr>
                  <w:rFonts w:asciiTheme="minorHAnsi" w:eastAsiaTheme="minorEastAsia" w:hAnsiTheme="minorHAnsi" w:cstheme="minorHAnsi"/>
                  <w:noProof/>
                  <w:kern w:val="2"/>
                  <w:sz w:val="22"/>
                  <w:szCs w:val="22"/>
                  <w14:ligatures w14:val="standardContextual"/>
                </w:rPr>
              </w:pPr>
              <w:hyperlink w:anchor="_Toc232661006" w:history="1">
                <w:r w:rsidRPr="008E3472">
                  <w:rPr>
                    <w:rStyle w:val="Hyperlink"/>
                    <w:rFonts w:asciiTheme="minorHAnsi" w:hAnsiTheme="minorHAnsi" w:cstheme="minorHAnsi"/>
                    <w:noProof/>
                    <w:sz w:val="22"/>
                    <w:szCs w:val="22"/>
                  </w:rPr>
                  <w:t>3. Meetings with suppliers and site inspection</w:t>
                </w:r>
                <w:r w:rsidRPr="008E3472">
                  <w:rPr>
                    <w:rFonts w:asciiTheme="minorHAnsi" w:hAnsiTheme="minorHAnsi" w:cstheme="minorHAnsi"/>
                    <w:noProof/>
                    <w:webHidden/>
                    <w:sz w:val="22"/>
                    <w:szCs w:val="22"/>
                  </w:rPr>
                  <w:tab/>
                </w:r>
                <w:r w:rsidRPr="008E3472">
                  <w:rPr>
                    <w:rFonts w:asciiTheme="minorHAnsi" w:hAnsiTheme="minorHAnsi" w:cstheme="minorHAnsi"/>
                    <w:noProof/>
                    <w:webHidden/>
                    <w:sz w:val="22"/>
                    <w:szCs w:val="22"/>
                  </w:rPr>
                  <w:fldChar w:fldCharType="begin"/>
                </w:r>
                <w:r w:rsidRPr="008E3472">
                  <w:rPr>
                    <w:rFonts w:asciiTheme="minorHAnsi" w:hAnsiTheme="minorHAnsi" w:cstheme="minorHAnsi"/>
                    <w:noProof/>
                    <w:webHidden/>
                    <w:sz w:val="22"/>
                    <w:szCs w:val="22"/>
                  </w:rPr>
                  <w:instrText xml:space="preserve"> PAGEREF _Toc232661006 \h </w:instrText>
                </w:r>
                <w:r w:rsidRPr="008E3472">
                  <w:rPr>
                    <w:rFonts w:asciiTheme="minorHAnsi" w:hAnsiTheme="minorHAnsi" w:cstheme="minorHAnsi"/>
                    <w:noProof/>
                    <w:webHidden/>
                    <w:sz w:val="22"/>
                    <w:szCs w:val="22"/>
                  </w:rPr>
                </w:r>
                <w:r w:rsidRPr="008E3472">
                  <w:rPr>
                    <w:rFonts w:asciiTheme="minorHAnsi" w:hAnsiTheme="minorHAnsi" w:cstheme="minorHAnsi"/>
                    <w:noProof/>
                    <w:webHidden/>
                    <w:sz w:val="22"/>
                    <w:szCs w:val="22"/>
                  </w:rPr>
                  <w:fldChar w:fldCharType="separate"/>
                </w:r>
                <w:r w:rsidRPr="008E3472">
                  <w:rPr>
                    <w:rFonts w:asciiTheme="minorHAnsi" w:hAnsiTheme="minorHAnsi" w:cstheme="minorHAnsi"/>
                    <w:noProof/>
                    <w:webHidden/>
                    <w:sz w:val="22"/>
                    <w:szCs w:val="22"/>
                  </w:rPr>
                  <w:t>2</w:t>
                </w:r>
                <w:r w:rsidRPr="008E3472">
                  <w:rPr>
                    <w:rFonts w:asciiTheme="minorHAnsi" w:hAnsiTheme="minorHAnsi" w:cstheme="minorHAnsi"/>
                    <w:noProof/>
                    <w:webHidden/>
                    <w:sz w:val="22"/>
                    <w:szCs w:val="22"/>
                  </w:rPr>
                  <w:fldChar w:fldCharType="end"/>
                </w:r>
              </w:hyperlink>
            </w:p>
            <w:p w14:paraId="55E51CF5" w14:textId="0F289CAE" w:rsidR="008E3472" w:rsidRPr="008E3472" w:rsidRDefault="008E3472">
              <w:pPr>
                <w:pStyle w:val="TOC1"/>
                <w:rPr>
                  <w:rFonts w:asciiTheme="minorHAnsi" w:eastAsiaTheme="minorEastAsia" w:hAnsiTheme="minorHAnsi" w:cstheme="minorHAnsi"/>
                  <w:noProof/>
                  <w:kern w:val="2"/>
                  <w:sz w:val="22"/>
                  <w:szCs w:val="22"/>
                  <w14:ligatures w14:val="standardContextual"/>
                </w:rPr>
              </w:pPr>
              <w:hyperlink w:anchor="_Toc232661007" w:history="1">
                <w:r w:rsidRPr="008E3472">
                  <w:rPr>
                    <w:rStyle w:val="Hyperlink"/>
                    <w:rFonts w:asciiTheme="minorHAnsi" w:hAnsiTheme="minorHAnsi" w:cstheme="minorHAnsi"/>
                    <w:noProof/>
                    <w:sz w:val="22"/>
                    <w:szCs w:val="22"/>
                  </w:rPr>
                  <w:t>4. Grounds for exclusion and qualification requirements for suppliers</w:t>
                </w:r>
                <w:r w:rsidRPr="008E3472">
                  <w:rPr>
                    <w:rFonts w:asciiTheme="minorHAnsi" w:hAnsiTheme="minorHAnsi" w:cstheme="minorHAnsi"/>
                    <w:noProof/>
                    <w:webHidden/>
                    <w:sz w:val="22"/>
                    <w:szCs w:val="22"/>
                  </w:rPr>
                  <w:tab/>
                </w:r>
                <w:r w:rsidRPr="008E3472">
                  <w:rPr>
                    <w:rFonts w:asciiTheme="minorHAnsi" w:hAnsiTheme="minorHAnsi" w:cstheme="minorHAnsi"/>
                    <w:noProof/>
                    <w:webHidden/>
                    <w:sz w:val="22"/>
                    <w:szCs w:val="22"/>
                  </w:rPr>
                  <w:fldChar w:fldCharType="begin"/>
                </w:r>
                <w:r w:rsidRPr="008E3472">
                  <w:rPr>
                    <w:rFonts w:asciiTheme="minorHAnsi" w:hAnsiTheme="minorHAnsi" w:cstheme="minorHAnsi"/>
                    <w:noProof/>
                    <w:webHidden/>
                    <w:sz w:val="22"/>
                    <w:szCs w:val="22"/>
                  </w:rPr>
                  <w:instrText xml:space="preserve"> PAGEREF _Toc232661007 \h </w:instrText>
                </w:r>
                <w:r w:rsidRPr="008E3472">
                  <w:rPr>
                    <w:rFonts w:asciiTheme="minorHAnsi" w:hAnsiTheme="minorHAnsi" w:cstheme="minorHAnsi"/>
                    <w:noProof/>
                    <w:webHidden/>
                    <w:sz w:val="22"/>
                    <w:szCs w:val="22"/>
                  </w:rPr>
                </w:r>
                <w:r w:rsidRPr="008E3472">
                  <w:rPr>
                    <w:rFonts w:asciiTheme="minorHAnsi" w:hAnsiTheme="minorHAnsi" w:cstheme="minorHAnsi"/>
                    <w:noProof/>
                    <w:webHidden/>
                    <w:sz w:val="22"/>
                    <w:szCs w:val="22"/>
                  </w:rPr>
                  <w:fldChar w:fldCharType="separate"/>
                </w:r>
                <w:r w:rsidRPr="008E3472">
                  <w:rPr>
                    <w:rFonts w:asciiTheme="minorHAnsi" w:hAnsiTheme="minorHAnsi" w:cstheme="minorHAnsi"/>
                    <w:noProof/>
                    <w:webHidden/>
                    <w:sz w:val="22"/>
                    <w:szCs w:val="22"/>
                  </w:rPr>
                  <w:t>3</w:t>
                </w:r>
                <w:r w:rsidRPr="008E3472">
                  <w:rPr>
                    <w:rFonts w:asciiTheme="minorHAnsi" w:hAnsiTheme="minorHAnsi" w:cstheme="minorHAnsi"/>
                    <w:noProof/>
                    <w:webHidden/>
                    <w:sz w:val="22"/>
                    <w:szCs w:val="22"/>
                  </w:rPr>
                  <w:fldChar w:fldCharType="end"/>
                </w:r>
              </w:hyperlink>
            </w:p>
            <w:p w14:paraId="5194B666" w14:textId="00399568" w:rsidR="008E3472" w:rsidRPr="008E3472" w:rsidRDefault="008E3472">
              <w:pPr>
                <w:pStyle w:val="TOC1"/>
                <w:rPr>
                  <w:rFonts w:asciiTheme="minorHAnsi" w:eastAsiaTheme="minorEastAsia" w:hAnsiTheme="minorHAnsi" w:cstheme="minorHAnsi"/>
                  <w:noProof/>
                  <w:kern w:val="2"/>
                  <w:sz w:val="22"/>
                  <w:szCs w:val="22"/>
                  <w14:ligatures w14:val="standardContextual"/>
                </w:rPr>
              </w:pPr>
              <w:hyperlink w:anchor="_Toc232661008" w:history="1">
                <w:r w:rsidRPr="008E3472">
                  <w:rPr>
                    <w:rStyle w:val="Hyperlink"/>
                    <w:rFonts w:asciiTheme="minorHAnsi" w:hAnsiTheme="minorHAnsi" w:cstheme="minorHAnsi"/>
                    <w:noProof/>
                    <w:sz w:val="22"/>
                    <w:szCs w:val="22"/>
                  </w:rPr>
                  <w:t>5. Requirements related to national security</w:t>
                </w:r>
                <w:r w:rsidRPr="008E3472">
                  <w:rPr>
                    <w:rFonts w:asciiTheme="minorHAnsi" w:hAnsiTheme="minorHAnsi" w:cstheme="minorHAnsi"/>
                    <w:noProof/>
                    <w:webHidden/>
                    <w:sz w:val="22"/>
                    <w:szCs w:val="22"/>
                  </w:rPr>
                  <w:tab/>
                </w:r>
                <w:r w:rsidRPr="008E3472">
                  <w:rPr>
                    <w:rFonts w:asciiTheme="minorHAnsi" w:hAnsiTheme="minorHAnsi" w:cstheme="minorHAnsi"/>
                    <w:noProof/>
                    <w:webHidden/>
                    <w:sz w:val="22"/>
                    <w:szCs w:val="22"/>
                  </w:rPr>
                  <w:fldChar w:fldCharType="begin"/>
                </w:r>
                <w:r w:rsidRPr="008E3472">
                  <w:rPr>
                    <w:rFonts w:asciiTheme="minorHAnsi" w:hAnsiTheme="minorHAnsi" w:cstheme="minorHAnsi"/>
                    <w:noProof/>
                    <w:webHidden/>
                    <w:sz w:val="22"/>
                    <w:szCs w:val="22"/>
                  </w:rPr>
                  <w:instrText xml:space="preserve"> PAGEREF _Toc232661008 \h </w:instrText>
                </w:r>
                <w:r w:rsidRPr="008E3472">
                  <w:rPr>
                    <w:rFonts w:asciiTheme="minorHAnsi" w:hAnsiTheme="minorHAnsi" w:cstheme="minorHAnsi"/>
                    <w:noProof/>
                    <w:webHidden/>
                    <w:sz w:val="22"/>
                    <w:szCs w:val="22"/>
                  </w:rPr>
                </w:r>
                <w:r w:rsidRPr="008E3472">
                  <w:rPr>
                    <w:rFonts w:asciiTheme="minorHAnsi" w:hAnsiTheme="minorHAnsi" w:cstheme="minorHAnsi"/>
                    <w:noProof/>
                    <w:webHidden/>
                    <w:sz w:val="22"/>
                    <w:szCs w:val="22"/>
                  </w:rPr>
                  <w:fldChar w:fldCharType="separate"/>
                </w:r>
                <w:r w:rsidRPr="008E3472">
                  <w:rPr>
                    <w:rFonts w:asciiTheme="minorHAnsi" w:hAnsiTheme="minorHAnsi" w:cstheme="minorHAnsi"/>
                    <w:noProof/>
                    <w:webHidden/>
                    <w:sz w:val="22"/>
                    <w:szCs w:val="22"/>
                  </w:rPr>
                  <w:t>3</w:t>
                </w:r>
                <w:r w:rsidRPr="008E3472">
                  <w:rPr>
                    <w:rFonts w:asciiTheme="minorHAnsi" w:hAnsiTheme="minorHAnsi" w:cstheme="minorHAnsi"/>
                    <w:noProof/>
                    <w:webHidden/>
                    <w:sz w:val="22"/>
                    <w:szCs w:val="22"/>
                  </w:rPr>
                  <w:fldChar w:fldCharType="end"/>
                </w:r>
              </w:hyperlink>
            </w:p>
            <w:p w14:paraId="51264743" w14:textId="017302C7" w:rsidR="008E3472" w:rsidRPr="008E3472" w:rsidRDefault="008E3472">
              <w:pPr>
                <w:pStyle w:val="TOC1"/>
                <w:rPr>
                  <w:rFonts w:asciiTheme="minorHAnsi" w:eastAsiaTheme="minorEastAsia" w:hAnsiTheme="minorHAnsi" w:cstheme="minorHAnsi"/>
                  <w:noProof/>
                  <w:kern w:val="2"/>
                  <w:sz w:val="22"/>
                  <w:szCs w:val="22"/>
                  <w14:ligatures w14:val="standardContextual"/>
                </w:rPr>
              </w:pPr>
              <w:hyperlink w:anchor="_Toc232661009" w:history="1">
                <w:r w:rsidRPr="008E3472">
                  <w:rPr>
                    <w:rStyle w:val="Hyperlink"/>
                    <w:rFonts w:asciiTheme="minorHAnsi" w:hAnsiTheme="minorHAnsi" w:cstheme="minorHAnsi"/>
                    <w:noProof/>
                    <w:sz w:val="22"/>
                    <w:szCs w:val="22"/>
                  </w:rPr>
                  <w:t>6. Special requirements for the drawing up and submission of tenders</w:t>
                </w:r>
                <w:r w:rsidRPr="008E3472">
                  <w:rPr>
                    <w:rFonts w:asciiTheme="minorHAnsi" w:hAnsiTheme="minorHAnsi" w:cstheme="minorHAnsi"/>
                    <w:noProof/>
                    <w:webHidden/>
                    <w:sz w:val="22"/>
                    <w:szCs w:val="22"/>
                  </w:rPr>
                  <w:tab/>
                </w:r>
                <w:r w:rsidRPr="008E3472">
                  <w:rPr>
                    <w:rFonts w:asciiTheme="minorHAnsi" w:hAnsiTheme="minorHAnsi" w:cstheme="minorHAnsi"/>
                    <w:noProof/>
                    <w:webHidden/>
                    <w:sz w:val="22"/>
                    <w:szCs w:val="22"/>
                  </w:rPr>
                  <w:fldChar w:fldCharType="begin"/>
                </w:r>
                <w:r w:rsidRPr="008E3472">
                  <w:rPr>
                    <w:rFonts w:asciiTheme="minorHAnsi" w:hAnsiTheme="minorHAnsi" w:cstheme="minorHAnsi"/>
                    <w:noProof/>
                    <w:webHidden/>
                    <w:sz w:val="22"/>
                    <w:szCs w:val="22"/>
                  </w:rPr>
                  <w:instrText xml:space="preserve"> PAGEREF _Toc232661009 \h </w:instrText>
                </w:r>
                <w:r w:rsidRPr="008E3472">
                  <w:rPr>
                    <w:rFonts w:asciiTheme="minorHAnsi" w:hAnsiTheme="minorHAnsi" w:cstheme="minorHAnsi"/>
                    <w:noProof/>
                    <w:webHidden/>
                    <w:sz w:val="22"/>
                    <w:szCs w:val="22"/>
                  </w:rPr>
                </w:r>
                <w:r w:rsidRPr="008E3472">
                  <w:rPr>
                    <w:rFonts w:asciiTheme="minorHAnsi" w:hAnsiTheme="minorHAnsi" w:cstheme="minorHAnsi"/>
                    <w:noProof/>
                    <w:webHidden/>
                    <w:sz w:val="22"/>
                    <w:szCs w:val="22"/>
                  </w:rPr>
                  <w:fldChar w:fldCharType="separate"/>
                </w:r>
                <w:r w:rsidRPr="008E3472">
                  <w:rPr>
                    <w:rFonts w:asciiTheme="minorHAnsi" w:hAnsiTheme="minorHAnsi" w:cstheme="minorHAnsi"/>
                    <w:noProof/>
                    <w:webHidden/>
                    <w:sz w:val="22"/>
                    <w:szCs w:val="22"/>
                  </w:rPr>
                  <w:t>3</w:t>
                </w:r>
                <w:r w:rsidRPr="008E3472">
                  <w:rPr>
                    <w:rFonts w:asciiTheme="minorHAnsi" w:hAnsiTheme="minorHAnsi" w:cstheme="minorHAnsi"/>
                    <w:noProof/>
                    <w:webHidden/>
                    <w:sz w:val="22"/>
                    <w:szCs w:val="22"/>
                  </w:rPr>
                  <w:fldChar w:fldCharType="end"/>
                </w:r>
              </w:hyperlink>
            </w:p>
            <w:p w14:paraId="4488B7DF" w14:textId="50D6D49F" w:rsidR="008E3472" w:rsidRPr="008E3472" w:rsidRDefault="008E3472">
              <w:pPr>
                <w:pStyle w:val="TOC1"/>
                <w:tabs>
                  <w:tab w:val="left" w:pos="720"/>
                </w:tabs>
                <w:rPr>
                  <w:rFonts w:asciiTheme="minorHAnsi" w:eastAsiaTheme="minorEastAsia" w:hAnsiTheme="minorHAnsi" w:cstheme="minorHAnsi"/>
                  <w:noProof/>
                  <w:kern w:val="2"/>
                  <w:sz w:val="22"/>
                  <w:szCs w:val="22"/>
                  <w14:ligatures w14:val="standardContextual"/>
                </w:rPr>
              </w:pPr>
              <w:hyperlink w:anchor="_Toc232661010" w:history="1">
                <w:r w:rsidRPr="008E3472">
                  <w:rPr>
                    <w:rStyle w:val="Hyperlink"/>
                    <w:rFonts w:asciiTheme="minorHAnsi" w:eastAsia="Calibri" w:hAnsiTheme="minorHAnsi" w:cstheme="minorHAnsi"/>
                    <w:noProof/>
                    <w:sz w:val="22"/>
                    <w:szCs w:val="22"/>
                  </w:rPr>
                  <w:t>7.</w:t>
                </w:r>
                <w:r w:rsidRPr="008E3472">
                  <w:rPr>
                    <w:rFonts w:asciiTheme="minorHAnsi" w:eastAsiaTheme="minorEastAsia" w:hAnsiTheme="minorHAnsi" w:cstheme="minorHAnsi"/>
                    <w:noProof/>
                    <w:kern w:val="2"/>
                    <w:sz w:val="22"/>
                    <w:szCs w:val="22"/>
                    <w14:ligatures w14:val="standardContextual"/>
                  </w:rPr>
                  <w:tab/>
                </w:r>
                <w:r w:rsidRPr="008E3472">
                  <w:rPr>
                    <w:rStyle w:val="Hyperlink"/>
                    <w:rFonts w:asciiTheme="minorHAnsi" w:hAnsiTheme="minorHAnsi" w:cstheme="minorHAnsi"/>
                    <w:noProof/>
                    <w:sz w:val="22"/>
                    <w:szCs w:val="22"/>
                  </w:rPr>
                  <w:t>Tender security</w:t>
                </w:r>
                <w:r w:rsidRPr="008E3472">
                  <w:rPr>
                    <w:rFonts w:asciiTheme="minorHAnsi" w:hAnsiTheme="minorHAnsi" w:cstheme="minorHAnsi"/>
                    <w:noProof/>
                    <w:webHidden/>
                    <w:sz w:val="22"/>
                    <w:szCs w:val="22"/>
                  </w:rPr>
                  <w:tab/>
                </w:r>
                <w:r w:rsidRPr="008E3472">
                  <w:rPr>
                    <w:rFonts w:asciiTheme="minorHAnsi" w:hAnsiTheme="minorHAnsi" w:cstheme="minorHAnsi"/>
                    <w:noProof/>
                    <w:webHidden/>
                    <w:sz w:val="22"/>
                    <w:szCs w:val="22"/>
                  </w:rPr>
                  <w:fldChar w:fldCharType="begin"/>
                </w:r>
                <w:r w:rsidRPr="008E3472">
                  <w:rPr>
                    <w:rFonts w:asciiTheme="minorHAnsi" w:hAnsiTheme="minorHAnsi" w:cstheme="minorHAnsi"/>
                    <w:noProof/>
                    <w:webHidden/>
                    <w:sz w:val="22"/>
                    <w:szCs w:val="22"/>
                  </w:rPr>
                  <w:instrText xml:space="preserve"> PAGEREF _Toc232661010 \h </w:instrText>
                </w:r>
                <w:r w:rsidRPr="008E3472">
                  <w:rPr>
                    <w:rFonts w:asciiTheme="minorHAnsi" w:hAnsiTheme="minorHAnsi" w:cstheme="minorHAnsi"/>
                    <w:noProof/>
                    <w:webHidden/>
                    <w:sz w:val="22"/>
                    <w:szCs w:val="22"/>
                  </w:rPr>
                </w:r>
                <w:r w:rsidRPr="008E3472">
                  <w:rPr>
                    <w:rFonts w:asciiTheme="minorHAnsi" w:hAnsiTheme="minorHAnsi" w:cstheme="minorHAnsi"/>
                    <w:noProof/>
                    <w:webHidden/>
                    <w:sz w:val="22"/>
                    <w:szCs w:val="22"/>
                  </w:rPr>
                  <w:fldChar w:fldCharType="separate"/>
                </w:r>
                <w:r w:rsidRPr="008E3472">
                  <w:rPr>
                    <w:rFonts w:asciiTheme="minorHAnsi" w:hAnsiTheme="minorHAnsi" w:cstheme="minorHAnsi"/>
                    <w:noProof/>
                    <w:webHidden/>
                    <w:sz w:val="22"/>
                    <w:szCs w:val="22"/>
                  </w:rPr>
                  <w:t>4</w:t>
                </w:r>
                <w:r w:rsidRPr="008E3472">
                  <w:rPr>
                    <w:rFonts w:asciiTheme="minorHAnsi" w:hAnsiTheme="minorHAnsi" w:cstheme="minorHAnsi"/>
                    <w:noProof/>
                    <w:webHidden/>
                    <w:sz w:val="22"/>
                    <w:szCs w:val="22"/>
                  </w:rPr>
                  <w:fldChar w:fldCharType="end"/>
                </w:r>
              </w:hyperlink>
            </w:p>
            <w:p w14:paraId="4C02BA61" w14:textId="297EB545" w:rsidR="008E3472" w:rsidRPr="008E3472" w:rsidRDefault="008E3472">
              <w:pPr>
                <w:pStyle w:val="TOC1"/>
                <w:tabs>
                  <w:tab w:val="left" w:pos="720"/>
                </w:tabs>
                <w:rPr>
                  <w:rFonts w:asciiTheme="minorHAnsi" w:eastAsiaTheme="minorEastAsia" w:hAnsiTheme="minorHAnsi" w:cstheme="minorHAnsi"/>
                  <w:noProof/>
                  <w:kern w:val="2"/>
                  <w:sz w:val="22"/>
                  <w:szCs w:val="22"/>
                  <w14:ligatures w14:val="standardContextual"/>
                </w:rPr>
              </w:pPr>
              <w:hyperlink w:anchor="_Toc232661011" w:history="1">
                <w:r w:rsidRPr="008E3472">
                  <w:rPr>
                    <w:rStyle w:val="Hyperlink"/>
                    <w:rFonts w:asciiTheme="minorHAnsi" w:eastAsia="Calibri" w:hAnsiTheme="minorHAnsi" w:cstheme="minorHAnsi"/>
                    <w:noProof/>
                    <w:sz w:val="22"/>
                    <w:szCs w:val="22"/>
                  </w:rPr>
                  <w:t>8.</w:t>
                </w:r>
                <w:r w:rsidRPr="008E3472">
                  <w:rPr>
                    <w:rFonts w:asciiTheme="minorHAnsi" w:eastAsiaTheme="minorEastAsia" w:hAnsiTheme="minorHAnsi" w:cstheme="minorHAnsi"/>
                    <w:noProof/>
                    <w:kern w:val="2"/>
                    <w:sz w:val="22"/>
                    <w:szCs w:val="22"/>
                    <w14:ligatures w14:val="standardContextual"/>
                  </w:rPr>
                  <w:tab/>
                </w:r>
                <w:r w:rsidRPr="008E3472">
                  <w:rPr>
                    <w:rStyle w:val="Hyperlink"/>
                    <w:rFonts w:asciiTheme="minorHAnsi" w:hAnsiTheme="minorHAnsi" w:cstheme="minorHAnsi"/>
                    <w:noProof/>
                    <w:sz w:val="22"/>
                    <w:szCs w:val="22"/>
                  </w:rPr>
                  <w:t>Electronic auction</w:t>
                </w:r>
                <w:r w:rsidRPr="008E3472">
                  <w:rPr>
                    <w:rFonts w:asciiTheme="minorHAnsi" w:hAnsiTheme="minorHAnsi" w:cstheme="minorHAnsi"/>
                    <w:noProof/>
                    <w:webHidden/>
                    <w:sz w:val="22"/>
                    <w:szCs w:val="22"/>
                  </w:rPr>
                  <w:tab/>
                </w:r>
                <w:r w:rsidRPr="008E3472">
                  <w:rPr>
                    <w:rFonts w:asciiTheme="minorHAnsi" w:hAnsiTheme="minorHAnsi" w:cstheme="minorHAnsi"/>
                    <w:noProof/>
                    <w:webHidden/>
                    <w:sz w:val="22"/>
                    <w:szCs w:val="22"/>
                  </w:rPr>
                  <w:fldChar w:fldCharType="begin"/>
                </w:r>
                <w:r w:rsidRPr="008E3472">
                  <w:rPr>
                    <w:rFonts w:asciiTheme="minorHAnsi" w:hAnsiTheme="minorHAnsi" w:cstheme="minorHAnsi"/>
                    <w:noProof/>
                    <w:webHidden/>
                    <w:sz w:val="22"/>
                    <w:szCs w:val="22"/>
                  </w:rPr>
                  <w:instrText xml:space="preserve"> PAGEREF _Toc232661011 \h </w:instrText>
                </w:r>
                <w:r w:rsidRPr="008E3472">
                  <w:rPr>
                    <w:rFonts w:asciiTheme="minorHAnsi" w:hAnsiTheme="minorHAnsi" w:cstheme="minorHAnsi"/>
                    <w:noProof/>
                    <w:webHidden/>
                    <w:sz w:val="22"/>
                    <w:szCs w:val="22"/>
                  </w:rPr>
                </w:r>
                <w:r w:rsidRPr="008E3472">
                  <w:rPr>
                    <w:rFonts w:asciiTheme="minorHAnsi" w:hAnsiTheme="minorHAnsi" w:cstheme="minorHAnsi"/>
                    <w:noProof/>
                    <w:webHidden/>
                    <w:sz w:val="22"/>
                    <w:szCs w:val="22"/>
                  </w:rPr>
                  <w:fldChar w:fldCharType="separate"/>
                </w:r>
                <w:r w:rsidRPr="008E3472">
                  <w:rPr>
                    <w:rFonts w:asciiTheme="minorHAnsi" w:hAnsiTheme="minorHAnsi" w:cstheme="minorHAnsi"/>
                    <w:noProof/>
                    <w:webHidden/>
                    <w:sz w:val="22"/>
                    <w:szCs w:val="22"/>
                  </w:rPr>
                  <w:t>4</w:t>
                </w:r>
                <w:r w:rsidRPr="008E3472">
                  <w:rPr>
                    <w:rFonts w:asciiTheme="minorHAnsi" w:hAnsiTheme="minorHAnsi" w:cstheme="minorHAnsi"/>
                    <w:noProof/>
                    <w:webHidden/>
                    <w:sz w:val="22"/>
                    <w:szCs w:val="22"/>
                  </w:rPr>
                  <w:fldChar w:fldCharType="end"/>
                </w:r>
              </w:hyperlink>
            </w:p>
            <w:p w14:paraId="1FB5094F" w14:textId="0E9FA58B" w:rsidR="008E3472" w:rsidRPr="008E3472" w:rsidRDefault="008E3472">
              <w:pPr>
                <w:pStyle w:val="TOC1"/>
                <w:tabs>
                  <w:tab w:val="left" w:pos="720"/>
                </w:tabs>
                <w:rPr>
                  <w:rFonts w:asciiTheme="minorHAnsi" w:eastAsiaTheme="minorEastAsia" w:hAnsiTheme="minorHAnsi" w:cstheme="minorHAnsi"/>
                  <w:noProof/>
                  <w:kern w:val="2"/>
                  <w:sz w:val="22"/>
                  <w:szCs w:val="22"/>
                  <w14:ligatures w14:val="standardContextual"/>
                </w:rPr>
              </w:pPr>
              <w:hyperlink w:anchor="_Toc232661012" w:history="1">
                <w:r w:rsidRPr="008E3472">
                  <w:rPr>
                    <w:rStyle w:val="Hyperlink"/>
                    <w:rFonts w:asciiTheme="minorHAnsi" w:eastAsia="Calibri" w:hAnsiTheme="minorHAnsi" w:cstheme="minorHAnsi"/>
                    <w:noProof/>
                    <w:sz w:val="22"/>
                    <w:szCs w:val="22"/>
                  </w:rPr>
                  <w:t>9.</w:t>
                </w:r>
                <w:r w:rsidRPr="008E3472">
                  <w:rPr>
                    <w:rFonts w:asciiTheme="minorHAnsi" w:eastAsiaTheme="minorEastAsia" w:hAnsiTheme="minorHAnsi" w:cstheme="minorHAnsi"/>
                    <w:noProof/>
                    <w:kern w:val="2"/>
                    <w:sz w:val="22"/>
                    <w:szCs w:val="22"/>
                    <w14:ligatures w14:val="standardContextual"/>
                  </w:rPr>
                  <w:tab/>
                </w:r>
                <w:r w:rsidRPr="008E3472">
                  <w:rPr>
                    <w:rStyle w:val="Hyperlink"/>
                    <w:rFonts w:asciiTheme="minorHAnsi" w:hAnsiTheme="minorHAnsi" w:cstheme="minorHAnsi"/>
                    <w:noProof/>
                    <w:sz w:val="22"/>
                    <w:szCs w:val="22"/>
                  </w:rPr>
                  <w:t>Evaluation of tenders</w:t>
                </w:r>
                <w:r w:rsidRPr="008E3472">
                  <w:rPr>
                    <w:rFonts w:asciiTheme="minorHAnsi" w:hAnsiTheme="minorHAnsi" w:cstheme="minorHAnsi"/>
                    <w:noProof/>
                    <w:webHidden/>
                    <w:sz w:val="22"/>
                    <w:szCs w:val="22"/>
                  </w:rPr>
                  <w:tab/>
                </w:r>
                <w:r w:rsidRPr="008E3472">
                  <w:rPr>
                    <w:rFonts w:asciiTheme="minorHAnsi" w:hAnsiTheme="minorHAnsi" w:cstheme="minorHAnsi"/>
                    <w:noProof/>
                    <w:webHidden/>
                    <w:sz w:val="22"/>
                    <w:szCs w:val="22"/>
                  </w:rPr>
                  <w:fldChar w:fldCharType="begin"/>
                </w:r>
                <w:r w:rsidRPr="008E3472">
                  <w:rPr>
                    <w:rFonts w:asciiTheme="minorHAnsi" w:hAnsiTheme="minorHAnsi" w:cstheme="minorHAnsi"/>
                    <w:noProof/>
                    <w:webHidden/>
                    <w:sz w:val="22"/>
                    <w:szCs w:val="22"/>
                  </w:rPr>
                  <w:instrText xml:space="preserve"> PAGEREF _Toc232661012 \h </w:instrText>
                </w:r>
                <w:r w:rsidRPr="008E3472">
                  <w:rPr>
                    <w:rFonts w:asciiTheme="minorHAnsi" w:hAnsiTheme="minorHAnsi" w:cstheme="minorHAnsi"/>
                    <w:noProof/>
                    <w:webHidden/>
                    <w:sz w:val="22"/>
                    <w:szCs w:val="22"/>
                  </w:rPr>
                </w:r>
                <w:r w:rsidRPr="008E3472">
                  <w:rPr>
                    <w:rFonts w:asciiTheme="minorHAnsi" w:hAnsiTheme="minorHAnsi" w:cstheme="minorHAnsi"/>
                    <w:noProof/>
                    <w:webHidden/>
                    <w:sz w:val="22"/>
                    <w:szCs w:val="22"/>
                  </w:rPr>
                  <w:fldChar w:fldCharType="separate"/>
                </w:r>
                <w:r w:rsidRPr="008E3472">
                  <w:rPr>
                    <w:rFonts w:asciiTheme="minorHAnsi" w:hAnsiTheme="minorHAnsi" w:cstheme="minorHAnsi"/>
                    <w:noProof/>
                    <w:webHidden/>
                    <w:sz w:val="22"/>
                    <w:szCs w:val="22"/>
                  </w:rPr>
                  <w:t>4</w:t>
                </w:r>
                <w:r w:rsidRPr="008E3472">
                  <w:rPr>
                    <w:rFonts w:asciiTheme="minorHAnsi" w:hAnsiTheme="minorHAnsi" w:cstheme="minorHAnsi"/>
                    <w:noProof/>
                    <w:webHidden/>
                    <w:sz w:val="22"/>
                    <w:szCs w:val="22"/>
                  </w:rPr>
                  <w:fldChar w:fldCharType="end"/>
                </w:r>
              </w:hyperlink>
            </w:p>
            <w:p w14:paraId="7F32EF04" w14:textId="6462B0D1" w:rsidR="008E3472" w:rsidRPr="008E3472" w:rsidRDefault="008E3472">
              <w:pPr>
                <w:pStyle w:val="TOC1"/>
                <w:tabs>
                  <w:tab w:val="left" w:pos="720"/>
                </w:tabs>
                <w:rPr>
                  <w:rFonts w:asciiTheme="minorHAnsi" w:eastAsiaTheme="minorEastAsia" w:hAnsiTheme="minorHAnsi" w:cstheme="minorHAnsi"/>
                  <w:noProof/>
                  <w:kern w:val="2"/>
                  <w:sz w:val="22"/>
                  <w:szCs w:val="22"/>
                  <w14:ligatures w14:val="standardContextual"/>
                </w:rPr>
              </w:pPr>
              <w:hyperlink w:anchor="_Toc232661013" w:history="1">
                <w:r w:rsidRPr="008E3472">
                  <w:rPr>
                    <w:rStyle w:val="Hyperlink"/>
                    <w:rFonts w:asciiTheme="minorHAnsi" w:eastAsia="Calibri" w:hAnsiTheme="minorHAnsi" w:cstheme="minorHAnsi"/>
                    <w:noProof/>
                    <w:sz w:val="22"/>
                    <w:szCs w:val="22"/>
                  </w:rPr>
                  <w:t>10.</w:t>
                </w:r>
                <w:r w:rsidRPr="008E3472">
                  <w:rPr>
                    <w:rFonts w:asciiTheme="minorHAnsi" w:eastAsiaTheme="minorEastAsia" w:hAnsiTheme="minorHAnsi" w:cstheme="minorHAnsi"/>
                    <w:noProof/>
                    <w:kern w:val="2"/>
                    <w:sz w:val="22"/>
                    <w:szCs w:val="22"/>
                    <w14:ligatures w14:val="standardContextual"/>
                  </w:rPr>
                  <w:tab/>
                </w:r>
                <w:r w:rsidRPr="008E3472">
                  <w:rPr>
                    <w:rStyle w:val="Hyperlink"/>
                    <w:rFonts w:asciiTheme="minorHAnsi" w:hAnsiTheme="minorHAnsi" w:cstheme="minorHAnsi"/>
                    <w:noProof/>
                    <w:sz w:val="22"/>
                    <w:szCs w:val="22"/>
                  </w:rPr>
                  <w:t>Award of the contract</w:t>
                </w:r>
                <w:r w:rsidRPr="008E3472">
                  <w:rPr>
                    <w:rFonts w:asciiTheme="minorHAnsi" w:hAnsiTheme="minorHAnsi" w:cstheme="minorHAnsi"/>
                    <w:noProof/>
                    <w:webHidden/>
                    <w:sz w:val="22"/>
                    <w:szCs w:val="22"/>
                  </w:rPr>
                  <w:tab/>
                </w:r>
                <w:r w:rsidRPr="008E3472">
                  <w:rPr>
                    <w:rFonts w:asciiTheme="minorHAnsi" w:hAnsiTheme="minorHAnsi" w:cstheme="minorHAnsi"/>
                    <w:noProof/>
                    <w:webHidden/>
                    <w:sz w:val="22"/>
                    <w:szCs w:val="22"/>
                  </w:rPr>
                  <w:fldChar w:fldCharType="begin"/>
                </w:r>
                <w:r w:rsidRPr="008E3472">
                  <w:rPr>
                    <w:rFonts w:asciiTheme="minorHAnsi" w:hAnsiTheme="minorHAnsi" w:cstheme="minorHAnsi"/>
                    <w:noProof/>
                    <w:webHidden/>
                    <w:sz w:val="22"/>
                    <w:szCs w:val="22"/>
                  </w:rPr>
                  <w:instrText xml:space="preserve"> PAGEREF _Toc232661013 \h </w:instrText>
                </w:r>
                <w:r w:rsidRPr="008E3472">
                  <w:rPr>
                    <w:rFonts w:asciiTheme="minorHAnsi" w:hAnsiTheme="minorHAnsi" w:cstheme="minorHAnsi"/>
                    <w:noProof/>
                    <w:webHidden/>
                    <w:sz w:val="22"/>
                    <w:szCs w:val="22"/>
                  </w:rPr>
                </w:r>
                <w:r w:rsidRPr="008E3472">
                  <w:rPr>
                    <w:rFonts w:asciiTheme="minorHAnsi" w:hAnsiTheme="minorHAnsi" w:cstheme="minorHAnsi"/>
                    <w:noProof/>
                    <w:webHidden/>
                    <w:sz w:val="22"/>
                    <w:szCs w:val="22"/>
                  </w:rPr>
                  <w:fldChar w:fldCharType="separate"/>
                </w:r>
                <w:r w:rsidRPr="008E3472">
                  <w:rPr>
                    <w:rFonts w:asciiTheme="minorHAnsi" w:hAnsiTheme="minorHAnsi" w:cstheme="minorHAnsi"/>
                    <w:noProof/>
                    <w:webHidden/>
                    <w:sz w:val="22"/>
                    <w:szCs w:val="22"/>
                  </w:rPr>
                  <w:t>5</w:t>
                </w:r>
                <w:r w:rsidRPr="008E3472">
                  <w:rPr>
                    <w:rFonts w:asciiTheme="minorHAnsi" w:hAnsiTheme="minorHAnsi" w:cstheme="minorHAnsi"/>
                    <w:noProof/>
                    <w:webHidden/>
                    <w:sz w:val="22"/>
                    <w:szCs w:val="22"/>
                  </w:rPr>
                  <w:fldChar w:fldCharType="end"/>
                </w:r>
              </w:hyperlink>
            </w:p>
            <w:p w14:paraId="60086C0E" w14:textId="0779AF11" w:rsidR="008E3472" w:rsidRPr="008E3472" w:rsidRDefault="008E3472">
              <w:pPr>
                <w:pStyle w:val="TOC1"/>
                <w:tabs>
                  <w:tab w:val="left" w:pos="720"/>
                </w:tabs>
                <w:rPr>
                  <w:rFonts w:asciiTheme="minorHAnsi" w:eastAsiaTheme="minorEastAsia" w:hAnsiTheme="minorHAnsi" w:cstheme="minorHAnsi"/>
                  <w:noProof/>
                  <w:kern w:val="2"/>
                  <w:sz w:val="22"/>
                  <w:szCs w:val="22"/>
                  <w14:ligatures w14:val="standardContextual"/>
                </w:rPr>
              </w:pPr>
              <w:hyperlink w:anchor="_Toc232661014" w:history="1">
                <w:r w:rsidRPr="008E3472">
                  <w:rPr>
                    <w:rStyle w:val="Hyperlink"/>
                    <w:rFonts w:asciiTheme="minorHAnsi" w:hAnsiTheme="minorHAnsi" w:cstheme="minorHAnsi"/>
                    <w:noProof/>
                    <w:sz w:val="22"/>
                    <w:szCs w:val="22"/>
                  </w:rPr>
                  <w:t>11.</w:t>
                </w:r>
                <w:r w:rsidRPr="008E3472">
                  <w:rPr>
                    <w:rFonts w:asciiTheme="minorHAnsi" w:eastAsiaTheme="minorEastAsia" w:hAnsiTheme="minorHAnsi" w:cstheme="minorHAnsi"/>
                    <w:noProof/>
                    <w:kern w:val="2"/>
                    <w:sz w:val="22"/>
                    <w:szCs w:val="22"/>
                    <w14:ligatures w14:val="standardContextual"/>
                  </w:rPr>
                  <w:tab/>
                </w:r>
                <w:r w:rsidRPr="008E3472">
                  <w:rPr>
                    <w:rStyle w:val="Hyperlink"/>
                    <w:rFonts w:asciiTheme="minorHAnsi" w:hAnsiTheme="minorHAnsi" w:cstheme="minorHAnsi"/>
                    <w:noProof/>
                    <w:sz w:val="22"/>
                    <w:szCs w:val="22"/>
                  </w:rPr>
                  <w:t>Other terms and conditions</w:t>
                </w:r>
                <w:r w:rsidRPr="008E3472">
                  <w:rPr>
                    <w:rFonts w:asciiTheme="minorHAnsi" w:hAnsiTheme="minorHAnsi" w:cstheme="minorHAnsi"/>
                    <w:noProof/>
                    <w:webHidden/>
                    <w:sz w:val="22"/>
                    <w:szCs w:val="22"/>
                  </w:rPr>
                  <w:tab/>
                </w:r>
                <w:r w:rsidRPr="008E3472">
                  <w:rPr>
                    <w:rFonts w:asciiTheme="minorHAnsi" w:hAnsiTheme="minorHAnsi" w:cstheme="minorHAnsi"/>
                    <w:noProof/>
                    <w:webHidden/>
                    <w:sz w:val="22"/>
                    <w:szCs w:val="22"/>
                  </w:rPr>
                  <w:fldChar w:fldCharType="begin"/>
                </w:r>
                <w:r w:rsidRPr="008E3472">
                  <w:rPr>
                    <w:rFonts w:asciiTheme="minorHAnsi" w:hAnsiTheme="minorHAnsi" w:cstheme="minorHAnsi"/>
                    <w:noProof/>
                    <w:webHidden/>
                    <w:sz w:val="22"/>
                    <w:szCs w:val="22"/>
                  </w:rPr>
                  <w:instrText xml:space="preserve"> PAGEREF _Toc232661014 \h </w:instrText>
                </w:r>
                <w:r w:rsidRPr="008E3472">
                  <w:rPr>
                    <w:rFonts w:asciiTheme="minorHAnsi" w:hAnsiTheme="minorHAnsi" w:cstheme="minorHAnsi"/>
                    <w:noProof/>
                    <w:webHidden/>
                    <w:sz w:val="22"/>
                    <w:szCs w:val="22"/>
                  </w:rPr>
                </w:r>
                <w:r w:rsidRPr="008E3472">
                  <w:rPr>
                    <w:rFonts w:asciiTheme="minorHAnsi" w:hAnsiTheme="minorHAnsi" w:cstheme="minorHAnsi"/>
                    <w:noProof/>
                    <w:webHidden/>
                    <w:sz w:val="22"/>
                    <w:szCs w:val="22"/>
                  </w:rPr>
                  <w:fldChar w:fldCharType="separate"/>
                </w:r>
                <w:r w:rsidRPr="008E3472">
                  <w:rPr>
                    <w:rFonts w:asciiTheme="minorHAnsi" w:hAnsiTheme="minorHAnsi" w:cstheme="minorHAnsi"/>
                    <w:noProof/>
                    <w:webHidden/>
                    <w:sz w:val="22"/>
                    <w:szCs w:val="22"/>
                  </w:rPr>
                  <w:t>5</w:t>
                </w:r>
                <w:r w:rsidRPr="008E3472">
                  <w:rPr>
                    <w:rFonts w:asciiTheme="minorHAnsi" w:hAnsiTheme="minorHAnsi" w:cstheme="minorHAnsi"/>
                    <w:noProof/>
                    <w:webHidden/>
                    <w:sz w:val="22"/>
                    <w:szCs w:val="22"/>
                  </w:rPr>
                  <w:fldChar w:fldCharType="end"/>
                </w:r>
              </w:hyperlink>
            </w:p>
            <w:p w14:paraId="3E263BD0" w14:textId="78E9A0C9" w:rsidR="008E3472" w:rsidRPr="008E3472" w:rsidRDefault="008E3472">
              <w:pPr>
                <w:pStyle w:val="TOC1"/>
                <w:rPr>
                  <w:rFonts w:asciiTheme="minorHAnsi" w:eastAsiaTheme="minorEastAsia" w:hAnsiTheme="minorHAnsi" w:cstheme="minorHAnsi"/>
                  <w:noProof/>
                  <w:kern w:val="2"/>
                  <w:sz w:val="22"/>
                  <w:szCs w:val="22"/>
                  <w14:ligatures w14:val="standardContextual"/>
                </w:rPr>
              </w:pPr>
              <w:hyperlink w:anchor="_Toc232661015" w:history="1">
                <w:r w:rsidRPr="008E3472">
                  <w:rPr>
                    <w:rStyle w:val="Hyperlink"/>
                    <w:rFonts w:asciiTheme="minorHAnsi" w:hAnsiTheme="minorHAnsi" w:cstheme="minorHAnsi"/>
                    <w:noProof/>
                    <w:sz w:val="22"/>
                    <w:szCs w:val="22"/>
                  </w:rPr>
                  <w:t>Annex 1 “Timeframes” to the Terms and Conditions of the Procurement</w:t>
                </w:r>
                <w:r w:rsidRPr="008E3472">
                  <w:rPr>
                    <w:rFonts w:asciiTheme="minorHAnsi" w:hAnsiTheme="minorHAnsi" w:cstheme="minorHAnsi"/>
                    <w:noProof/>
                    <w:webHidden/>
                    <w:sz w:val="22"/>
                    <w:szCs w:val="22"/>
                  </w:rPr>
                  <w:tab/>
                </w:r>
                <w:r w:rsidRPr="008E3472">
                  <w:rPr>
                    <w:rFonts w:asciiTheme="minorHAnsi" w:hAnsiTheme="minorHAnsi" w:cstheme="minorHAnsi"/>
                    <w:noProof/>
                    <w:webHidden/>
                    <w:sz w:val="22"/>
                    <w:szCs w:val="22"/>
                  </w:rPr>
                  <w:fldChar w:fldCharType="begin"/>
                </w:r>
                <w:r w:rsidRPr="008E3472">
                  <w:rPr>
                    <w:rFonts w:asciiTheme="minorHAnsi" w:hAnsiTheme="minorHAnsi" w:cstheme="minorHAnsi"/>
                    <w:noProof/>
                    <w:webHidden/>
                    <w:sz w:val="22"/>
                    <w:szCs w:val="22"/>
                  </w:rPr>
                  <w:instrText xml:space="preserve"> PAGEREF _Toc232661015 \h </w:instrText>
                </w:r>
                <w:r w:rsidRPr="008E3472">
                  <w:rPr>
                    <w:rFonts w:asciiTheme="minorHAnsi" w:hAnsiTheme="minorHAnsi" w:cstheme="minorHAnsi"/>
                    <w:noProof/>
                    <w:webHidden/>
                    <w:sz w:val="22"/>
                    <w:szCs w:val="22"/>
                  </w:rPr>
                </w:r>
                <w:r w:rsidRPr="008E3472">
                  <w:rPr>
                    <w:rFonts w:asciiTheme="minorHAnsi" w:hAnsiTheme="minorHAnsi" w:cstheme="minorHAnsi"/>
                    <w:noProof/>
                    <w:webHidden/>
                    <w:sz w:val="22"/>
                    <w:szCs w:val="22"/>
                  </w:rPr>
                  <w:fldChar w:fldCharType="separate"/>
                </w:r>
                <w:r w:rsidRPr="008E3472">
                  <w:rPr>
                    <w:rFonts w:asciiTheme="minorHAnsi" w:hAnsiTheme="minorHAnsi" w:cstheme="minorHAnsi"/>
                    <w:noProof/>
                    <w:webHidden/>
                    <w:sz w:val="22"/>
                    <w:szCs w:val="22"/>
                  </w:rPr>
                  <w:t>21</w:t>
                </w:r>
                <w:r w:rsidRPr="008E3472">
                  <w:rPr>
                    <w:rFonts w:asciiTheme="minorHAnsi" w:hAnsiTheme="minorHAnsi" w:cstheme="minorHAnsi"/>
                    <w:noProof/>
                    <w:webHidden/>
                    <w:sz w:val="22"/>
                    <w:szCs w:val="22"/>
                  </w:rPr>
                  <w:fldChar w:fldCharType="end"/>
                </w:r>
              </w:hyperlink>
            </w:p>
            <w:p w14:paraId="5BD17586" w14:textId="292D935F" w:rsidR="008E3472" w:rsidRPr="008E3472" w:rsidRDefault="008E3472">
              <w:pPr>
                <w:pStyle w:val="TOC2"/>
                <w:rPr>
                  <w:rFonts w:asciiTheme="minorHAnsi" w:eastAsiaTheme="minorEastAsia" w:hAnsiTheme="minorHAnsi" w:cstheme="minorHAnsi"/>
                  <w:noProof/>
                  <w:kern w:val="2"/>
                  <w:sz w:val="22"/>
                  <w:szCs w:val="22"/>
                  <w14:ligatures w14:val="standardContextual"/>
                </w:rPr>
              </w:pPr>
              <w:hyperlink w:anchor="_Toc232661016" w:history="1">
                <w:r w:rsidRPr="008E3472">
                  <w:rPr>
                    <w:rStyle w:val="Hyperlink"/>
                    <w:rFonts w:asciiTheme="minorHAnsi" w:hAnsiTheme="minorHAnsi" w:cstheme="minorHAnsi"/>
                    <w:noProof/>
                    <w:sz w:val="22"/>
                    <w:szCs w:val="22"/>
                    <w:lang w:val="en-GB"/>
                  </w:rPr>
                  <w:t>Annex 2 “Technical specification” to the Terms and Conditions of Procurement</w:t>
                </w:r>
                <w:r w:rsidRPr="008E3472">
                  <w:rPr>
                    <w:rFonts w:asciiTheme="minorHAnsi" w:hAnsiTheme="minorHAnsi" w:cstheme="minorHAnsi"/>
                    <w:noProof/>
                    <w:webHidden/>
                    <w:sz w:val="22"/>
                    <w:szCs w:val="22"/>
                  </w:rPr>
                  <w:tab/>
                </w:r>
                <w:r w:rsidRPr="008E3472">
                  <w:rPr>
                    <w:rFonts w:asciiTheme="minorHAnsi" w:hAnsiTheme="minorHAnsi" w:cstheme="minorHAnsi"/>
                    <w:noProof/>
                    <w:webHidden/>
                    <w:sz w:val="22"/>
                    <w:szCs w:val="22"/>
                  </w:rPr>
                  <w:fldChar w:fldCharType="begin"/>
                </w:r>
                <w:r w:rsidRPr="008E3472">
                  <w:rPr>
                    <w:rFonts w:asciiTheme="minorHAnsi" w:hAnsiTheme="minorHAnsi" w:cstheme="minorHAnsi"/>
                    <w:noProof/>
                    <w:webHidden/>
                    <w:sz w:val="22"/>
                    <w:szCs w:val="22"/>
                  </w:rPr>
                  <w:instrText xml:space="preserve"> PAGEREF _Toc232661016 \h </w:instrText>
                </w:r>
                <w:r w:rsidRPr="008E3472">
                  <w:rPr>
                    <w:rFonts w:asciiTheme="minorHAnsi" w:hAnsiTheme="minorHAnsi" w:cstheme="minorHAnsi"/>
                    <w:noProof/>
                    <w:webHidden/>
                    <w:sz w:val="22"/>
                    <w:szCs w:val="22"/>
                  </w:rPr>
                </w:r>
                <w:r w:rsidRPr="008E3472">
                  <w:rPr>
                    <w:rFonts w:asciiTheme="minorHAnsi" w:hAnsiTheme="minorHAnsi" w:cstheme="minorHAnsi"/>
                    <w:noProof/>
                    <w:webHidden/>
                    <w:sz w:val="22"/>
                    <w:szCs w:val="22"/>
                  </w:rPr>
                  <w:fldChar w:fldCharType="separate"/>
                </w:r>
                <w:r w:rsidRPr="008E3472">
                  <w:rPr>
                    <w:rFonts w:asciiTheme="minorHAnsi" w:hAnsiTheme="minorHAnsi" w:cstheme="minorHAnsi"/>
                    <w:noProof/>
                    <w:webHidden/>
                    <w:sz w:val="22"/>
                    <w:szCs w:val="22"/>
                  </w:rPr>
                  <w:t>24</w:t>
                </w:r>
                <w:r w:rsidRPr="008E3472">
                  <w:rPr>
                    <w:rFonts w:asciiTheme="minorHAnsi" w:hAnsiTheme="minorHAnsi" w:cstheme="minorHAnsi"/>
                    <w:noProof/>
                    <w:webHidden/>
                    <w:sz w:val="22"/>
                    <w:szCs w:val="22"/>
                  </w:rPr>
                  <w:fldChar w:fldCharType="end"/>
                </w:r>
              </w:hyperlink>
            </w:p>
            <w:p w14:paraId="0D968327" w14:textId="1EDE2A61" w:rsidR="008E3472" w:rsidRPr="008E3472" w:rsidRDefault="008E3472">
              <w:pPr>
                <w:pStyle w:val="TOC2"/>
                <w:rPr>
                  <w:rFonts w:asciiTheme="minorHAnsi" w:eastAsiaTheme="minorEastAsia" w:hAnsiTheme="minorHAnsi" w:cstheme="minorHAnsi"/>
                  <w:noProof/>
                  <w:kern w:val="2"/>
                  <w:sz w:val="22"/>
                  <w:szCs w:val="22"/>
                  <w14:ligatures w14:val="standardContextual"/>
                </w:rPr>
              </w:pPr>
              <w:hyperlink w:anchor="_Toc232661017" w:history="1">
                <w:r w:rsidRPr="008E3472">
                  <w:rPr>
                    <w:rStyle w:val="Hyperlink"/>
                    <w:rFonts w:asciiTheme="minorHAnsi" w:hAnsiTheme="minorHAnsi" w:cstheme="minorHAnsi"/>
                    <w:noProof/>
                    <w:sz w:val="22"/>
                    <w:szCs w:val="22"/>
                  </w:rPr>
                  <w:t>Annex 3 “Grounds for Exclusion of Suppliers” to the Terms and Conditions of the Procurement</w:t>
                </w:r>
                <w:r w:rsidRPr="008E3472">
                  <w:rPr>
                    <w:rFonts w:asciiTheme="minorHAnsi" w:hAnsiTheme="minorHAnsi" w:cstheme="minorHAnsi"/>
                    <w:noProof/>
                    <w:webHidden/>
                    <w:sz w:val="22"/>
                    <w:szCs w:val="22"/>
                  </w:rPr>
                  <w:tab/>
                </w:r>
                <w:r w:rsidRPr="008E3472">
                  <w:rPr>
                    <w:rFonts w:asciiTheme="minorHAnsi" w:hAnsiTheme="minorHAnsi" w:cstheme="minorHAnsi"/>
                    <w:noProof/>
                    <w:webHidden/>
                    <w:sz w:val="22"/>
                    <w:szCs w:val="22"/>
                  </w:rPr>
                  <w:fldChar w:fldCharType="begin"/>
                </w:r>
                <w:r w:rsidRPr="008E3472">
                  <w:rPr>
                    <w:rFonts w:asciiTheme="minorHAnsi" w:hAnsiTheme="minorHAnsi" w:cstheme="minorHAnsi"/>
                    <w:noProof/>
                    <w:webHidden/>
                    <w:sz w:val="22"/>
                    <w:szCs w:val="22"/>
                  </w:rPr>
                  <w:instrText xml:space="preserve"> PAGEREF _Toc232661017 \h </w:instrText>
                </w:r>
                <w:r w:rsidRPr="008E3472">
                  <w:rPr>
                    <w:rFonts w:asciiTheme="minorHAnsi" w:hAnsiTheme="minorHAnsi" w:cstheme="minorHAnsi"/>
                    <w:noProof/>
                    <w:webHidden/>
                    <w:sz w:val="22"/>
                    <w:szCs w:val="22"/>
                  </w:rPr>
                </w:r>
                <w:r w:rsidRPr="008E3472">
                  <w:rPr>
                    <w:rFonts w:asciiTheme="minorHAnsi" w:hAnsiTheme="minorHAnsi" w:cstheme="minorHAnsi"/>
                    <w:noProof/>
                    <w:webHidden/>
                    <w:sz w:val="22"/>
                    <w:szCs w:val="22"/>
                  </w:rPr>
                  <w:fldChar w:fldCharType="separate"/>
                </w:r>
                <w:r w:rsidRPr="008E3472">
                  <w:rPr>
                    <w:rFonts w:asciiTheme="minorHAnsi" w:hAnsiTheme="minorHAnsi" w:cstheme="minorHAnsi"/>
                    <w:noProof/>
                    <w:webHidden/>
                    <w:sz w:val="22"/>
                    <w:szCs w:val="22"/>
                  </w:rPr>
                  <w:t>28</w:t>
                </w:r>
                <w:r w:rsidRPr="008E3472">
                  <w:rPr>
                    <w:rFonts w:asciiTheme="minorHAnsi" w:hAnsiTheme="minorHAnsi" w:cstheme="minorHAnsi"/>
                    <w:noProof/>
                    <w:webHidden/>
                    <w:sz w:val="22"/>
                    <w:szCs w:val="22"/>
                  </w:rPr>
                  <w:fldChar w:fldCharType="end"/>
                </w:r>
              </w:hyperlink>
            </w:p>
            <w:p w14:paraId="6232311A" w14:textId="1AE0F08E" w:rsidR="008E3472" w:rsidRPr="008E3472" w:rsidRDefault="008E3472">
              <w:pPr>
                <w:pStyle w:val="TOC2"/>
                <w:rPr>
                  <w:rFonts w:asciiTheme="minorHAnsi" w:eastAsiaTheme="minorEastAsia" w:hAnsiTheme="minorHAnsi" w:cstheme="minorHAnsi"/>
                  <w:noProof/>
                  <w:kern w:val="2"/>
                  <w:sz w:val="22"/>
                  <w:szCs w:val="22"/>
                  <w14:ligatures w14:val="standardContextual"/>
                </w:rPr>
              </w:pPr>
              <w:hyperlink w:anchor="_Toc232661018" w:history="1">
                <w:r w:rsidRPr="008E3472">
                  <w:rPr>
                    <w:rStyle w:val="Hyperlink"/>
                    <w:rFonts w:asciiTheme="minorHAnsi" w:eastAsia="Calibri" w:hAnsiTheme="minorHAnsi" w:cstheme="minorHAnsi"/>
                    <w:noProof/>
                    <w:sz w:val="22"/>
                    <w:szCs w:val="22"/>
                  </w:rPr>
                  <w:t>Annex 4 “Supplier Qualification Requirements“ to the Procurement Conditions</w:t>
                </w:r>
                <w:r w:rsidRPr="008E3472">
                  <w:rPr>
                    <w:rFonts w:asciiTheme="minorHAnsi" w:hAnsiTheme="minorHAnsi" w:cstheme="minorHAnsi"/>
                    <w:noProof/>
                    <w:webHidden/>
                    <w:sz w:val="22"/>
                    <w:szCs w:val="22"/>
                  </w:rPr>
                  <w:tab/>
                </w:r>
                <w:r w:rsidRPr="008E3472">
                  <w:rPr>
                    <w:rFonts w:asciiTheme="minorHAnsi" w:hAnsiTheme="minorHAnsi" w:cstheme="minorHAnsi"/>
                    <w:noProof/>
                    <w:webHidden/>
                    <w:sz w:val="22"/>
                    <w:szCs w:val="22"/>
                  </w:rPr>
                  <w:fldChar w:fldCharType="begin"/>
                </w:r>
                <w:r w:rsidRPr="008E3472">
                  <w:rPr>
                    <w:rFonts w:asciiTheme="minorHAnsi" w:hAnsiTheme="minorHAnsi" w:cstheme="minorHAnsi"/>
                    <w:noProof/>
                    <w:webHidden/>
                    <w:sz w:val="22"/>
                    <w:szCs w:val="22"/>
                  </w:rPr>
                  <w:instrText xml:space="preserve"> PAGEREF _Toc232661018 \h </w:instrText>
                </w:r>
                <w:r w:rsidRPr="008E3472">
                  <w:rPr>
                    <w:rFonts w:asciiTheme="minorHAnsi" w:hAnsiTheme="minorHAnsi" w:cstheme="minorHAnsi"/>
                    <w:noProof/>
                    <w:webHidden/>
                    <w:sz w:val="22"/>
                    <w:szCs w:val="22"/>
                  </w:rPr>
                </w:r>
                <w:r w:rsidRPr="008E3472">
                  <w:rPr>
                    <w:rFonts w:asciiTheme="minorHAnsi" w:hAnsiTheme="minorHAnsi" w:cstheme="minorHAnsi"/>
                    <w:noProof/>
                    <w:webHidden/>
                    <w:sz w:val="22"/>
                    <w:szCs w:val="22"/>
                  </w:rPr>
                  <w:fldChar w:fldCharType="separate"/>
                </w:r>
                <w:r w:rsidRPr="008E3472">
                  <w:rPr>
                    <w:rFonts w:asciiTheme="minorHAnsi" w:hAnsiTheme="minorHAnsi" w:cstheme="minorHAnsi"/>
                    <w:noProof/>
                    <w:webHidden/>
                    <w:sz w:val="22"/>
                    <w:szCs w:val="22"/>
                  </w:rPr>
                  <w:t>37</w:t>
                </w:r>
                <w:r w:rsidRPr="008E3472">
                  <w:rPr>
                    <w:rFonts w:asciiTheme="minorHAnsi" w:hAnsiTheme="minorHAnsi" w:cstheme="minorHAnsi"/>
                    <w:noProof/>
                    <w:webHidden/>
                    <w:sz w:val="22"/>
                    <w:szCs w:val="22"/>
                  </w:rPr>
                  <w:fldChar w:fldCharType="end"/>
                </w:r>
              </w:hyperlink>
            </w:p>
            <w:p w14:paraId="3A92ACA7" w14:textId="3E30AE14" w:rsidR="008E3472" w:rsidRPr="008E3472" w:rsidRDefault="008E3472">
              <w:pPr>
                <w:pStyle w:val="TOC2"/>
                <w:rPr>
                  <w:rFonts w:asciiTheme="minorHAnsi" w:eastAsiaTheme="minorEastAsia" w:hAnsiTheme="minorHAnsi" w:cstheme="minorHAnsi"/>
                  <w:noProof/>
                  <w:kern w:val="2"/>
                  <w:sz w:val="22"/>
                  <w:szCs w:val="22"/>
                  <w14:ligatures w14:val="standardContextual"/>
                </w:rPr>
              </w:pPr>
              <w:hyperlink w:anchor="_Toc232661019" w:history="1">
                <w:r w:rsidRPr="008E3472">
                  <w:rPr>
                    <w:rStyle w:val="Hyperlink"/>
                    <w:rFonts w:asciiTheme="minorHAnsi" w:hAnsiTheme="minorHAnsi" w:cstheme="minorHAnsi"/>
                    <w:noProof/>
                    <w:sz w:val="22"/>
                    <w:szCs w:val="22"/>
                  </w:rPr>
                  <w:t>Annex 5 “ESDP (in XML format)” to the Terms and Conditions of the Procurement</w:t>
                </w:r>
                <w:r w:rsidRPr="008E3472">
                  <w:rPr>
                    <w:rFonts w:asciiTheme="minorHAnsi" w:hAnsiTheme="minorHAnsi" w:cstheme="minorHAnsi"/>
                    <w:noProof/>
                    <w:webHidden/>
                    <w:sz w:val="22"/>
                    <w:szCs w:val="22"/>
                  </w:rPr>
                  <w:tab/>
                </w:r>
                <w:r w:rsidRPr="008E3472">
                  <w:rPr>
                    <w:rFonts w:asciiTheme="minorHAnsi" w:hAnsiTheme="minorHAnsi" w:cstheme="minorHAnsi"/>
                    <w:noProof/>
                    <w:webHidden/>
                    <w:sz w:val="22"/>
                    <w:szCs w:val="22"/>
                  </w:rPr>
                  <w:fldChar w:fldCharType="begin"/>
                </w:r>
                <w:r w:rsidRPr="008E3472">
                  <w:rPr>
                    <w:rFonts w:asciiTheme="minorHAnsi" w:hAnsiTheme="minorHAnsi" w:cstheme="minorHAnsi"/>
                    <w:noProof/>
                    <w:webHidden/>
                    <w:sz w:val="22"/>
                    <w:szCs w:val="22"/>
                  </w:rPr>
                  <w:instrText xml:space="preserve"> PAGEREF _Toc232661019 \h </w:instrText>
                </w:r>
                <w:r w:rsidRPr="008E3472">
                  <w:rPr>
                    <w:rFonts w:asciiTheme="minorHAnsi" w:hAnsiTheme="minorHAnsi" w:cstheme="minorHAnsi"/>
                    <w:noProof/>
                    <w:webHidden/>
                    <w:sz w:val="22"/>
                    <w:szCs w:val="22"/>
                  </w:rPr>
                </w:r>
                <w:r w:rsidRPr="008E3472">
                  <w:rPr>
                    <w:rFonts w:asciiTheme="minorHAnsi" w:hAnsiTheme="minorHAnsi" w:cstheme="minorHAnsi"/>
                    <w:noProof/>
                    <w:webHidden/>
                    <w:sz w:val="22"/>
                    <w:szCs w:val="22"/>
                  </w:rPr>
                  <w:fldChar w:fldCharType="separate"/>
                </w:r>
                <w:r w:rsidRPr="008E3472">
                  <w:rPr>
                    <w:rFonts w:asciiTheme="minorHAnsi" w:hAnsiTheme="minorHAnsi" w:cstheme="minorHAnsi"/>
                    <w:noProof/>
                    <w:webHidden/>
                    <w:sz w:val="22"/>
                    <w:szCs w:val="22"/>
                  </w:rPr>
                  <w:t>22</w:t>
                </w:r>
                <w:r w:rsidRPr="008E3472">
                  <w:rPr>
                    <w:rFonts w:asciiTheme="minorHAnsi" w:hAnsiTheme="minorHAnsi" w:cstheme="minorHAnsi"/>
                    <w:noProof/>
                    <w:webHidden/>
                    <w:sz w:val="22"/>
                    <w:szCs w:val="22"/>
                  </w:rPr>
                  <w:fldChar w:fldCharType="end"/>
                </w:r>
              </w:hyperlink>
            </w:p>
            <w:p w14:paraId="27F66653" w14:textId="60BFF017" w:rsidR="008E3472" w:rsidRPr="008E3472" w:rsidRDefault="008E3472">
              <w:pPr>
                <w:pStyle w:val="TOC2"/>
                <w:rPr>
                  <w:rFonts w:asciiTheme="minorHAnsi" w:eastAsiaTheme="minorEastAsia" w:hAnsiTheme="minorHAnsi" w:cstheme="minorHAnsi"/>
                  <w:noProof/>
                  <w:kern w:val="2"/>
                  <w:sz w:val="22"/>
                  <w:szCs w:val="22"/>
                  <w14:ligatures w14:val="standardContextual"/>
                </w:rPr>
              </w:pPr>
              <w:hyperlink w:anchor="_Toc232661020" w:history="1">
                <w:r w:rsidRPr="008E3472">
                  <w:rPr>
                    <w:rStyle w:val="Hyperlink"/>
                    <w:rFonts w:asciiTheme="minorHAnsi" w:hAnsiTheme="minorHAnsi" w:cstheme="minorHAnsi"/>
                    <w:noProof/>
                    <w:sz w:val="22"/>
                    <w:szCs w:val="22"/>
                    <w:lang w:val="en-GB"/>
                  </w:rPr>
                  <w:t>Annex 6 “Tender Form” to the Terms and Conditions of the Procurement</w:t>
                </w:r>
                <w:r w:rsidRPr="008E3472">
                  <w:rPr>
                    <w:rFonts w:asciiTheme="minorHAnsi" w:hAnsiTheme="minorHAnsi" w:cstheme="minorHAnsi"/>
                    <w:noProof/>
                    <w:webHidden/>
                    <w:sz w:val="22"/>
                    <w:szCs w:val="22"/>
                  </w:rPr>
                  <w:tab/>
                </w:r>
                <w:r w:rsidRPr="008E3472">
                  <w:rPr>
                    <w:rFonts w:asciiTheme="minorHAnsi" w:hAnsiTheme="minorHAnsi" w:cstheme="minorHAnsi"/>
                    <w:noProof/>
                    <w:webHidden/>
                    <w:sz w:val="22"/>
                    <w:szCs w:val="22"/>
                  </w:rPr>
                  <w:fldChar w:fldCharType="begin"/>
                </w:r>
                <w:r w:rsidRPr="008E3472">
                  <w:rPr>
                    <w:rFonts w:asciiTheme="minorHAnsi" w:hAnsiTheme="minorHAnsi" w:cstheme="minorHAnsi"/>
                    <w:noProof/>
                    <w:webHidden/>
                    <w:sz w:val="22"/>
                    <w:szCs w:val="22"/>
                  </w:rPr>
                  <w:instrText xml:space="preserve"> PAGEREF _Toc232661020 \h </w:instrText>
                </w:r>
                <w:r w:rsidRPr="008E3472">
                  <w:rPr>
                    <w:rFonts w:asciiTheme="minorHAnsi" w:hAnsiTheme="minorHAnsi" w:cstheme="minorHAnsi"/>
                    <w:noProof/>
                    <w:webHidden/>
                    <w:sz w:val="22"/>
                    <w:szCs w:val="22"/>
                  </w:rPr>
                </w:r>
                <w:r w:rsidRPr="008E3472">
                  <w:rPr>
                    <w:rFonts w:asciiTheme="minorHAnsi" w:hAnsiTheme="minorHAnsi" w:cstheme="minorHAnsi"/>
                    <w:noProof/>
                    <w:webHidden/>
                    <w:sz w:val="22"/>
                    <w:szCs w:val="22"/>
                  </w:rPr>
                  <w:fldChar w:fldCharType="separate"/>
                </w:r>
                <w:r w:rsidRPr="008E3472">
                  <w:rPr>
                    <w:rFonts w:asciiTheme="minorHAnsi" w:hAnsiTheme="minorHAnsi" w:cstheme="minorHAnsi"/>
                    <w:noProof/>
                    <w:webHidden/>
                    <w:sz w:val="22"/>
                    <w:szCs w:val="22"/>
                  </w:rPr>
                  <w:t>23</w:t>
                </w:r>
                <w:r w:rsidRPr="008E3472">
                  <w:rPr>
                    <w:rFonts w:asciiTheme="minorHAnsi" w:hAnsiTheme="minorHAnsi" w:cstheme="minorHAnsi"/>
                    <w:noProof/>
                    <w:webHidden/>
                    <w:sz w:val="22"/>
                    <w:szCs w:val="22"/>
                  </w:rPr>
                  <w:fldChar w:fldCharType="end"/>
                </w:r>
              </w:hyperlink>
            </w:p>
            <w:p w14:paraId="32C047F5" w14:textId="1A026F9C" w:rsidR="008E3472" w:rsidRPr="008E3472" w:rsidRDefault="008E3472">
              <w:pPr>
                <w:pStyle w:val="TOC2"/>
                <w:rPr>
                  <w:rFonts w:asciiTheme="minorHAnsi" w:eastAsiaTheme="minorEastAsia" w:hAnsiTheme="minorHAnsi" w:cstheme="minorHAnsi"/>
                  <w:noProof/>
                  <w:kern w:val="2"/>
                  <w:sz w:val="22"/>
                  <w:szCs w:val="22"/>
                  <w14:ligatures w14:val="standardContextual"/>
                </w:rPr>
              </w:pPr>
              <w:hyperlink w:anchor="_Toc232661021" w:history="1">
                <w:r w:rsidRPr="008E3472">
                  <w:rPr>
                    <w:rStyle w:val="Hyperlink"/>
                    <w:rFonts w:asciiTheme="minorHAnsi" w:hAnsiTheme="minorHAnsi" w:cstheme="minorHAnsi"/>
                    <w:noProof/>
                    <w:sz w:val="22"/>
                    <w:szCs w:val="22"/>
                    <w:lang w:val="en-GB"/>
                  </w:rPr>
                  <w:t>Annex 7 “Criteria and conditions for the evaluation of tenders” to the Terms and Conditions of Procurement</w:t>
                </w:r>
                <w:r w:rsidRPr="008E3472">
                  <w:rPr>
                    <w:rFonts w:asciiTheme="minorHAnsi" w:hAnsiTheme="minorHAnsi" w:cstheme="minorHAnsi"/>
                    <w:noProof/>
                    <w:webHidden/>
                    <w:sz w:val="22"/>
                    <w:szCs w:val="22"/>
                  </w:rPr>
                  <w:tab/>
                </w:r>
                <w:r w:rsidRPr="008E3472">
                  <w:rPr>
                    <w:rFonts w:asciiTheme="minorHAnsi" w:hAnsiTheme="minorHAnsi" w:cstheme="minorHAnsi"/>
                    <w:noProof/>
                    <w:webHidden/>
                    <w:sz w:val="22"/>
                    <w:szCs w:val="22"/>
                  </w:rPr>
                  <w:fldChar w:fldCharType="begin"/>
                </w:r>
                <w:r w:rsidRPr="008E3472">
                  <w:rPr>
                    <w:rFonts w:asciiTheme="minorHAnsi" w:hAnsiTheme="minorHAnsi" w:cstheme="minorHAnsi"/>
                    <w:noProof/>
                    <w:webHidden/>
                    <w:sz w:val="22"/>
                    <w:szCs w:val="22"/>
                  </w:rPr>
                  <w:instrText xml:space="preserve"> PAGEREF _Toc232661021 \h </w:instrText>
                </w:r>
                <w:r w:rsidRPr="008E3472">
                  <w:rPr>
                    <w:rFonts w:asciiTheme="minorHAnsi" w:hAnsiTheme="minorHAnsi" w:cstheme="minorHAnsi"/>
                    <w:noProof/>
                    <w:webHidden/>
                    <w:sz w:val="22"/>
                    <w:szCs w:val="22"/>
                  </w:rPr>
                </w:r>
                <w:r w:rsidRPr="008E3472">
                  <w:rPr>
                    <w:rFonts w:asciiTheme="minorHAnsi" w:hAnsiTheme="minorHAnsi" w:cstheme="minorHAnsi"/>
                    <w:noProof/>
                    <w:webHidden/>
                    <w:sz w:val="22"/>
                    <w:szCs w:val="22"/>
                  </w:rPr>
                  <w:fldChar w:fldCharType="separate"/>
                </w:r>
                <w:r w:rsidRPr="008E3472">
                  <w:rPr>
                    <w:rFonts w:asciiTheme="minorHAnsi" w:hAnsiTheme="minorHAnsi" w:cstheme="minorHAnsi"/>
                    <w:noProof/>
                    <w:webHidden/>
                    <w:sz w:val="22"/>
                    <w:szCs w:val="22"/>
                  </w:rPr>
                  <w:t>29</w:t>
                </w:r>
                <w:r w:rsidRPr="008E3472">
                  <w:rPr>
                    <w:rFonts w:asciiTheme="minorHAnsi" w:hAnsiTheme="minorHAnsi" w:cstheme="minorHAnsi"/>
                    <w:noProof/>
                    <w:webHidden/>
                    <w:sz w:val="22"/>
                    <w:szCs w:val="22"/>
                  </w:rPr>
                  <w:fldChar w:fldCharType="end"/>
                </w:r>
              </w:hyperlink>
            </w:p>
            <w:p w14:paraId="159558A0" w14:textId="5C71DDEC" w:rsidR="008E3472" w:rsidRPr="008E3472" w:rsidRDefault="008E3472">
              <w:pPr>
                <w:pStyle w:val="TOC2"/>
                <w:rPr>
                  <w:rFonts w:asciiTheme="minorHAnsi" w:eastAsiaTheme="minorEastAsia" w:hAnsiTheme="minorHAnsi" w:cstheme="minorHAnsi"/>
                  <w:noProof/>
                  <w:kern w:val="2"/>
                  <w:sz w:val="22"/>
                  <w:szCs w:val="22"/>
                  <w14:ligatures w14:val="standardContextual"/>
                </w:rPr>
              </w:pPr>
              <w:hyperlink w:anchor="_Toc232661022" w:history="1">
                <w:r w:rsidRPr="008E3472">
                  <w:rPr>
                    <w:rStyle w:val="Hyperlink"/>
                    <w:rFonts w:asciiTheme="minorHAnsi" w:hAnsiTheme="minorHAnsi" w:cstheme="minorHAnsi"/>
                    <w:noProof/>
                    <w:sz w:val="22"/>
                    <w:szCs w:val="22"/>
                  </w:rPr>
                  <w:t>Annex 8 to the Terms and Conditions of Procurement „Draft contract“</w:t>
                </w:r>
                <w:r w:rsidRPr="008E3472">
                  <w:rPr>
                    <w:rFonts w:asciiTheme="minorHAnsi" w:hAnsiTheme="minorHAnsi" w:cstheme="minorHAnsi"/>
                    <w:noProof/>
                    <w:webHidden/>
                    <w:sz w:val="22"/>
                    <w:szCs w:val="22"/>
                  </w:rPr>
                  <w:tab/>
                </w:r>
                <w:r w:rsidRPr="008E3472">
                  <w:rPr>
                    <w:rFonts w:asciiTheme="minorHAnsi" w:hAnsiTheme="minorHAnsi" w:cstheme="minorHAnsi"/>
                    <w:noProof/>
                    <w:webHidden/>
                    <w:sz w:val="22"/>
                    <w:szCs w:val="22"/>
                  </w:rPr>
                  <w:fldChar w:fldCharType="begin"/>
                </w:r>
                <w:r w:rsidRPr="008E3472">
                  <w:rPr>
                    <w:rFonts w:asciiTheme="minorHAnsi" w:hAnsiTheme="minorHAnsi" w:cstheme="minorHAnsi"/>
                    <w:noProof/>
                    <w:webHidden/>
                    <w:sz w:val="22"/>
                    <w:szCs w:val="22"/>
                  </w:rPr>
                  <w:instrText xml:space="preserve"> PAGEREF _Toc232661022 \h </w:instrText>
                </w:r>
                <w:r w:rsidRPr="008E3472">
                  <w:rPr>
                    <w:rFonts w:asciiTheme="minorHAnsi" w:hAnsiTheme="minorHAnsi" w:cstheme="minorHAnsi"/>
                    <w:noProof/>
                    <w:webHidden/>
                    <w:sz w:val="22"/>
                    <w:szCs w:val="22"/>
                  </w:rPr>
                </w:r>
                <w:r w:rsidRPr="008E3472">
                  <w:rPr>
                    <w:rFonts w:asciiTheme="minorHAnsi" w:hAnsiTheme="minorHAnsi" w:cstheme="minorHAnsi"/>
                    <w:noProof/>
                    <w:webHidden/>
                    <w:sz w:val="22"/>
                    <w:szCs w:val="22"/>
                  </w:rPr>
                  <w:fldChar w:fldCharType="separate"/>
                </w:r>
                <w:r w:rsidRPr="008E3472">
                  <w:rPr>
                    <w:rFonts w:asciiTheme="minorHAnsi" w:hAnsiTheme="minorHAnsi" w:cstheme="minorHAnsi"/>
                    <w:noProof/>
                    <w:webHidden/>
                    <w:sz w:val="22"/>
                    <w:szCs w:val="22"/>
                  </w:rPr>
                  <w:t>31</w:t>
                </w:r>
                <w:r w:rsidRPr="008E3472">
                  <w:rPr>
                    <w:rFonts w:asciiTheme="minorHAnsi" w:hAnsiTheme="minorHAnsi" w:cstheme="minorHAnsi"/>
                    <w:noProof/>
                    <w:webHidden/>
                    <w:sz w:val="22"/>
                    <w:szCs w:val="22"/>
                  </w:rPr>
                  <w:fldChar w:fldCharType="end"/>
                </w:r>
              </w:hyperlink>
            </w:p>
            <w:p w14:paraId="0DDC40AE" w14:textId="1D75A4B4" w:rsidR="001C24BC" w:rsidRPr="00A70B20" w:rsidRDefault="001C24BC" w:rsidP="004E4612">
              <w:pPr>
                <w:spacing w:after="120" w:line="20" w:lineRule="atLeast"/>
                <w:contextualSpacing/>
                <w:rPr>
                  <w:rFonts w:asciiTheme="minorHAnsi" w:hAnsiTheme="minorHAnsi" w:cstheme="minorHAnsi"/>
                  <w:color w:val="FF0000"/>
                </w:rPr>
              </w:pPr>
              <w:r w:rsidRPr="00015911">
                <w:rPr>
                  <w:rFonts w:asciiTheme="minorHAnsi" w:hAnsiTheme="minorHAnsi" w:cstheme="minorHAnsi"/>
                  <w:b/>
                  <w:bCs/>
                  <w:color w:val="FF0000"/>
                  <w:shd w:val="clear" w:color="auto" w:fill="E6E6E6"/>
                </w:rPr>
                <w:fldChar w:fldCharType="end"/>
              </w:r>
            </w:p>
          </w:sdtContent>
        </w:sdt>
        <w:p w14:paraId="73CCB438" w14:textId="0E813B55" w:rsidR="005F13F0" w:rsidRPr="00A70B20" w:rsidRDefault="001C24BC" w:rsidP="004E4612">
          <w:pPr>
            <w:spacing w:after="120" w:line="20" w:lineRule="atLeast"/>
            <w:contextualSpacing/>
            <w:rPr>
              <w:rFonts w:asciiTheme="minorHAnsi" w:hAnsiTheme="minorHAnsi" w:cstheme="minorHAnsi"/>
              <w:color w:val="FF0000"/>
            </w:rPr>
          </w:pPr>
          <w:r w:rsidRPr="00A70B20">
            <w:rPr>
              <w:rFonts w:asciiTheme="minorHAnsi" w:hAnsiTheme="minorHAnsi" w:cstheme="minorHAnsi"/>
              <w:color w:val="FF0000"/>
            </w:rPr>
            <w:br w:type="page"/>
          </w:r>
        </w:p>
      </w:sdtContent>
    </w:sdt>
    <w:p w14:paraId="688252FB" w14:textId="77777777" w:rsidR="006A004E" w:rsidRPr="00A70B20" w:rsidRDefault="006A004E" w:rsidP="006A004E">
      <w:pPr>
        <w:pStyle w:val="Heading1"/>
        <w:numPr>
          <w:ilvl w:val="0"/>
          <w:numId w:val="1"/>
        </w:numPr>
        <w:spacing w:line="20" w:lineRule="atLeast"/>
        <w:ind w:left="567" w:hanging="567"/>
        <w:contextualSpacing/>
        <w:rPr>
          <w:rFonts w:asciiTheme="minorHAnsi" w:hAnsiTheme="minorHAnsi" w:cstheme="minorHAnsi"/>
        </w:rPr>
      </w:pPr>
      <w:bookmarkStart w:id="0" w:name="_Toc232596728"/>
      <w:bookmarkStart w:id="1" w:name="_Toc232661004"/>
      <w:bookmarkStart w:id="2" w:name="_Toc335201954"/>
      <w:bookmarkStart w:id="3" w:name="_Toc147739116"/>
      <w:r w:rsidRPr="00A70B20">
        <w:rPr>
          <w:rFonts w:asciiTheme="minorHAnsi" w:hAnsiTheme="minorHAnsi" w:cstheme="minorHAnsi"/>
        </w:rPr>
        <w:lastRenderedPageBreak/>
        <w:t>General information</w:t>
      </w:r>
      <w:bookmarkEnd w:id="0"/>
      <w:bookmarkEnd w:id="1"/>
    </w:p>
    <w:p w14:paraId="6AB66117" w14:textId="77777777" w:rsidR="006A004E" w:rsidRPr="00A70B20" w:rsidRDefault="006A004E" w:rsidP="006A004E">
      <w:pPr>
        <w:pStyle w:val="ListParagraph"/>
        <w:numPr>
          <w:ilvl w:val="1"/>
          <w:numId w:val="1"/>
        </w:numPr>
        <w:spacing w:line="20" w:lineRule="atLeast"/>
        <w:ind w:left="0" w:firstLine="567"/>
        <w:jc w:val="both"/>
        <w:rPr>
          <w:rFonts w:asciiTheme="minorHAnsi" w:hAnsiTheme="minorHAnsi" w:cstheme="minorHAnsi"/>
          <w:sz w:val="22"/>
          <w:szCs w:val="22"/>
        </w:rPr>
      </w:pPr>
      <w:r w:rsidRPr="00A70B20">
        <w:rPr>
          <w:rFonts w:asciiTheme="minorHAnsi" w:hAnsiTheme="minorHAnsi" w:cstheme="minorHAnsi"/>
          <w:sz w:val="22"/>
        </w:rPr>
        <w:t>Contracting Authority: Lietuvos bankas, legal entity number: 188607684, address: Gedimino pr. 6, LT-01103 Vilnius. The Contracting Authority is a VAT payer.</w:t>
      </w:r>
    </w:p>
    <w:p w14:paraId="71B79D7F" w14:textId="77777777" w:rsidR="006A004E" w:rsidRPr="00A70B20" w:rsidRDefault="006A004E" w:rsidP="006A004E">
      <w:pPr>
        <w:pStyle w:val="ListParagraph"/>
        <w:numPr>
          <w:ilvl w:val="1"/>
          <w:numId w:val="1"/>
        </w:numPr>
        <w:spacing w:line="20" w:lineRule="atLeast"/>
        <w:ind w:left="0" w:firstLine="567"/>
        <w:jc w:val="both"/>
        <w:rPr>
          <w:rFonts w:asciiTheme="minorHAnsi" w:hAnsiTheme="minorHAnsi" w:cstheme="minorHAnsi"/>
          <w:sz w:val="22"/>
          <w:szCs w:val="22"/>
        </w:rPr>
      </w:pPr>
      <w:r w:rsidRPr="00A70B20">
        <w:rPr>
          <w:rFonts w:asciiTheme="minorHAnsi" w:hAnsiTheme="minorHAnsi" w:cstheme="minorHAnsi"/>
          <w:sz w:val="22"/>
        </w:rPr>
        <w:t>The procurement is not conducted using the centralised procurement catalogue, as the procurement object is excluded from the catalogue.</w:t>
      </w:r>
    </w:p>
    <w:p w14:paraId="2C2211CA" w14:textId="77777777" w:rsidR="006A004E" w:rsidRPr="00A70B20" w:rsidRDefault="006A004E" w:rsidP="006A004E">
      <w:pPr>
        <w:pStyle w:val="ListParagraph"/>
        <w:numPr>
          <w:ilvl w:val="1"/>
          <w:numId w:val="1"/>
        </w:numPr>
        <w:spacing w:line="20" w:lineRule="atLeast"/>
        <w:ind w:left="0" w:firstLine="567"/>
        <w:jc w:val="both"/>
        <w:rPr>
          <w:rFonts w:asciiTheme="minorHAnsi" w:eastAsiaTheme="minorEastAsia" w:hAnsiTheme="minorHAnsi" w:cstheme="minorHAnsi"/>
          <w:sz w:val="22"/>
          <w:szCs w:val="22"/>
        </w:rPr>
      </w:pPr>
      <w:r w:rsidRPr="00A70B20">
        <w:rPr>
          <w:rFonts w:asciiTheme="minorHAnsi" w:hAnsiTheme="minorHAnsi" w:cstheme="minorHAnsi"/>
          <w:sz w:val="22"/>
        </w:rPr>
        <w:t>The Contracting Authority does not reserve the right to participate in the procurement.</w:t>
      </w:r>
    </w:p>
    <w:p w14:paraId="32114794" w14:textId="77777777" w:rsidR="006A004E" w:rsidRPr="00A70B20" w:rsidRDefault="006A004E" w:rsidP="006A004E">
      <w:pPr>
        <w:pStyle w:val="ListParagraph"/>
        <w:numPr>
          <w:ilvl w:val="1"/>
          <w:numId w:val="1"/>
        </w:numPr>
        <w:spacing w:line="20" w:lineRule="atLeast"/>
        <w:ind w:left="0" w:firstLine="567"/>
        <w:jc w:val="both"/>
        <w:rPr>
          <w:rFonts w:asciiTheme="minorHAnsi" w:hAnsiTheme="minorHAnsi" w:cstheme="minorHAnsi"/>
          <w:sz w:val="22"/>
          <w:szCs w:val="22"/>
        </w:rPr>
      </w:pPr>
      <w:r w:rsidRPr="00A70B20">
        <w:rPr>
          <w:rFonts w:asciiTheme="minorHAnsi" w:hAnsiTheme="minorHAnsi" w:cstheme="minorHAnsi"/>
          <w:sz w:val="22"/>
        </w:rPr>
        <w:t>Observers are not invited to attend meetings of the Commission.</w:t>
      </w:r>
    </w:p>
    <w:p w14:paraId="5BF3C065" w14:textId="77777777" w:rsidR="006A004E" w:rsidRPr="00A70B20" w:rsidRDefault="006A004E" w:rsidP="006A004E">
      <w:pPr>
        <w:pStyle w:val="ListParagraph"/>
        <w:numPr>
          <w:ilvl w:val="1"/>
          <w:numId w:val="1"/>
        </w:numPr>
        <w:shd w:val="clear" w:color="auto" w:fill="FFFFFF" w:themeFill="background1"/>
        <w:spacing w:line="20" w:lineRule="atLeast"/>
        <w:ind w:left="0" w:firstLine="567"/>
        <w:jc w:val="both"/>
        <w:rPr>
          <w:rFonts w:asciiTheme="minorHAnsi" w:hAnsiTheme="minorHAnsi" w:cstheme="minorHAnsi"/>
          <w:sz w:val="22"/>
          <w:szCs w:val="22"/>
        </w:rPr>
      </w:pPr>
      <w:r w:rsidRPr="00A70B20">
        <w:rPr>
          <w:rFonts w:asciiTheme="minorHAnsi" w:hAnsiTheme="minorHAnsi" w:cstheme="minorHAnsi"/>
          <w:sz w:val="22"/>
        </w:rPr>
        <w:t>The procurement is green. The procurement is conducted in accordance with paragraph 4.4.3 Order No D1-508 of the Minister of Environment of the Republic of Lithuania of 28 June 2011 “</w:t>
      </w:r>
      <w:hyperlink r:id="rId12" w:history="1">
        <w:r w:rsidRPr="00066A20">
          <w:rPr>
            <w:rStyle w:val="Hyperlink"/>
            <w:rFonts w:asciiTheme="minorHAnsi" w:hAnsiTheme="minorHAnsi" w:cstheme="minorHAnsi"/>
            <w:sz w:val="22"/>
            <w:u w:val="single"/>
          </w:rPr>
          <w:t>On the Approval of the Procedure for Applying Environmental Protection Criteria in Green Procurement</w:t>
        </w:r>
      </w:hyperlink>
      <w:r w:rsidRPr="00066A20">
        <w:rPr>
          <w:rFonts w:asciiTheme="minorHAnsi" w:hAnsiTheme="minorHAnsi" w:cstheme="minorHAnsi"/>
          <w:sz w:val="22"/>
        </w:rPr>
        <w:t>”</w:t>
      </w:r>
      <w:r w:rsidRPr="00066A20">
        <w:rPr>
          <w:rFonts w:asciiTheme="minorHAnsi" w:hAnsiTheme="minorHAnsi" w:cstheme="minorHAnsi"/>
          <w:i/>
          <w:sz w:val="22"/>
        </w:rPr>
        <w:t>.</w:t>
      </w:r>
      <w:r w:rsidRPr="00066A20">
        <w:rPr>
          <w:rFonts w:asciiTheme="minorHAnsi" w:hAnsiTheme="minorHAnsi" w:cstheme="minorHAnsi"/>
          <w:sz w:val="22"/>
        </w:rPr>
        <w:t xml:space="preserve"> Environ</w:t>
      </w:r>
      <w:r w:rsidRPr="00A70B20">
        <w:rPr>
          <w:rFonts w:asciiTheme="minorHAnsi" w:hAnsiTheme="minorHAnsi" w:cstheme="minorHAnsi"/>
          <w:sz w:val="22"/>
        </w:rPr>
        <w:t xml:space="preserve">mental criteria are set forth in Annex 8 </w:t>
      </w:r>
      <w:r w:rsidRPr="00A70B20">
        <w:rPr>
          <w:rFonts w:asciiTheme="minorHAnsi" w:hAnsiTheme="minorHAnsi" w:cstheme="minorHAnsi"/>
          <w:sz w:val="22"/>
          <w:shd w:val="clear" w:color="auto" w:fill="FFFFFF" w:themeFill="background1"/>
        </w:rPr>
        <w:t>“Draft Contract”</w:t>
      </w:r>
      <w:r w:rsidRPr="00A70B20">
        <w:rPr>
          <w:rFonts w:asciiTheme="minorHAnsi" w:hAnsiTheme="minorHAnsi" w:cstheme="minorHAnsi"/>
          <w:sz w:val="22"/>
        </w:rPr>
        <w:t xml:space="preserve"> to the Terms and Conditions of the Procurement.  </w:t>
      </w:r>
    </w:p>
    <w:p w14:paraId="3128D568" w14:textId="77777777" w:rsidR="006A004E" w:rsidRPr="00A70B20" w:rsidRDefault="006A004E" w:rsidP="009F336B">
      <w:pPr>
        <w:pStyle w:val="ListParagraph"/>
        <w:numPr>
          <w:ilvl w:val="1"/>
          <w:numId w:val="6"/>
        </w:numPr>
        <w:shd w:val="clear" w:color="auto" w:fill="FFFFFF" w:themeFill="background1"/>
        <w:ind w:left="0" w:firstLine="567"/>
        <w:jc w:val="both"/>
        <w:rPr>
          <w:rFonts w:asciiTheme="minorHAnsi" w:eastAsia="Arial" w:hAnsiTheme="minorHAnsi" w:cstheme="minorHAnsi"/>
          <w:sz w:val="22"/>
          <w:szCs w:val="22"/>
        </w:rPr>
      </w:pPr>
      <w:r w:rsidRPr="00A70B20">
        <w:rPr>
          <w:rFonts w:asciiTheme="minorHAnsi" w:hAnsiTheme="minorHAnsi" w:cstheme="minorHAnsi"/>
          <w:sz w:val="22"/>
        </w:rPr>
        <w:t>This procurement is subject to social criteria set forth in Annex 8 “Draft Contract” to the Special Terms and Conditions.</w:t>
      </w:r>
    </w:p>
    <w:p w14:paraId="068FD425" w14:textId="77777777" w:rsidR="006A004E" w:rsidRPr="00A70B20" w:rsidRDefault="006A004E" w:rsidP="009F336B">
      <w:pPr>
        <w:pStyle w:val="ListParagraph"/>
        <w:numPr>
          <w:ilvl w:val="1"/>
          <w:numId w:val="6"/>
        </w:numPr>
        <w:ind w:left="0" w:firstLine="567"/>
        <w:jc w:val="both"/>
        <w:rPr>
          <w:rFonts w:asciiTheme="minorHAnsi" w:eastAsia="Arial" w:hAnsiTheme="minorHAnsi" w:cstheme="minorHAnsi"/>
          <w:sz w:val="22"/>
          <w:szCs w:val="22"/>
        </w:rPr>
      </w:pPr>
      <w:r w:rsidRPr="00A70B20">
        <w:rPr>
          <w:rFonts w:asciiTheme="minorHAnsi" w:hAnsiTheme="minorHAnsi" w:cstheme="minorHAnsi"/>
          <w:sz w:val="22"/>
        </w:rPr>
        <w:t>No preliminary notice was published for the procurement.</w:t>
      </w:r>
    </w:p>
    <w:p w14:paraId="56CA4F5B" w14:textId="77777777" w:rsidR="006A004E" w:rsidRPr="00A70B20" w:rsidRDefault="006A004E" w:rsidP="009F336B">
      <w:pPr>
        <w:pStyle w:val="ListParagraph"/>
        <w:numPr>
          <w:ilvl w:val="1"/>
          <w:numId w:val="6"/>
        </w:numPr>
        <w:ind w:left="0" w:firstLine="567"/>
        <w:jc w:val="both"/>
        <w:rPr>
          <w:rFonts w:asciiTheme="minorHAnsi" w:eastAsia="Arial" w:hAnsiTheme="minorHAnsi" w:cstheme="minorHAnsi"/>
          <w:sz w:val="22"/>
          <w:szCs w:val="22"/>
        </w:rPr>
      </w:pPr>
      <w:r w:rsidRPr="00A70B20">
        <w:rPr>
          <w:rFonts w:asciiTheme="minorHAnsi" w:hAnsiTheme="minorHAnsi" w:cstheme="minorHAnsi"/>
          <w:sz w:val="22"/>
        </w:rPr>
        <w:t>In this procurement, the Contracting Authority does not intend to publish a notice regarding voluntary ex ante transparency.</w:t>
      </w:r>
    </w:p>
    <w:p w14:paraId="2A532D94" w14:textId="77777777" w:rsidR="006A004E" w:rsidRPr="00A70B20" w:rsidRDefault="006A004E" w:rsidP="009F336B">
      <w:pPr>
        <w:pStyle w:val="ListParagraph"/>
        <w:numPr>
          <w:ilvl w:val="1"/>
          <w:numId w:val="6"/>
        </w:numPr>
        <w:ind w:left="0" w:firstLine="567"/>
        <w:jc w:val="both"/>
        <w:rPr>
          <w:rFonts w:asciiTheme="minorHAnsi" w:eastAsia="Arial" w:hAnsiTheme="minorHAnsi" w:cstheme="minorHAnsi"/>
          <w:sz w:val="22"/>
          <w:szCs w:val="22"/>
        </w:rPr>
      </w:pPr>
      <w:r w:rsidRPr="00A70B20">
        <w:rPr>
          <w:rFonts w:asciiTheme="minorHAnsi" w:hAnsiTheme="minorHAnsi" w:cstheme="minorHAnsi"/>
          <w:sz w:val="22"/>
        </w:rPr>
        <w:t>No alternative tenders shall be allowed in the procurement procedure.</w:t>
      </w:r>
    </w:p>
    <w:p w14:paraId="5408403C" w14:textId="77777777" w:rsidR="006A004E" w:rsidRPr="00A70B20" w:rsidRDefault="006A004E" w:rsidP="009F336B">
      <w:pPr>
        <w:pStyle w:val="ListParagraph"/>
        <w:numPr>
          <w:ilvl w:val="1"/>
          <w:numId w:val="6"/>
        </w:numPr>
        <w:ind w:left="0" w:firstLine="567"/>
        <w:jc w:val="both"/>
        <w:rPr>
          <w:rFonts w:asciiTheme="minorHAnsi" w:eastAsia="Arial" w:hAnsiTheme="minorHAnsi" w:cstheme="minorHAnsi"/>
          <w:sz w:val="22"/>
          <w:szCs w:val="22"/>
        </w:rPr>
      </w:pPr>
      <w:r w:rsidRPr="00A70B20">
        <w:rPr>
          <w:rFonts w:asciiTheme="minorHAnsi" w:hAnsiTheme="minorHAnsi" w:cstheme="minorHAnsi"/>
          <w:sz w:val="22"/>
        </w:rPr>
        <w:t>The General Terms and Conditions of the Procurement make an integral part of these Terms and Conditions of the Procurement.</w:t>
      </w:r>
    </w:p>
    <w:p w14:paraId="5B9523D9" w14:textId="77777777" w:rsidR="006A004E" w:rsidRPr="00A70B20" w:rsidRDefault="006A004E" w:rsidP="006A004E">
      <w:pPr>
        <w:pStyle w:val="Heading1"/>
        <w:spacing w:line="20" w:lineRule="atLeast"/>
        <w:contextualSpacing/>
        <w:rPr>
          <w:rFonts w:asciiTheme="minorHAnsi" w:hAnsiTheme="minorHAnsi" w:cstheme="minorHAnsi"/>
        </w:rPr>
      </w:pPr>
      <w:bookmarkStart w:id="4" w:name="_Ref39426332"/>
      <w:bookmarkStart w:id="5" w:name="_Ref39426338"/>
      <w:bookmarkStart w:id="6" w:name="_Toc232596729"/>
      <w:bookmarkStart w:id="7" w:name="_Toc232661005"/>
      <w:bookmarkEnd w:id="2"/>
      <w:r w:rsidRPr="00A70B20">
        <w:rPr>
          <w:rFonts w:asciiTheme="minorHAnsi" w:hAnsiTheme="minorHAnsi" w:cstheme="minorHAnsi"/>
        </w:rPr>
        <w:t>2. Procurement object</w:t>
      </w:r>
      <w:bookmarkEnd w:id="4"/>
      <w:bookmarkEnd w:id="5"/>
      <w:bookmarkEnd w:id="6"/>
      <w:bookmarkEnd w:id="7"/>
    </w:p>
    <w:p w14:paraId="038D24D0" w14:textId="77777777" w:rsidR="006A004E" w:rsidRPr="00A70B20" w:rsidRDefault="006A004E" w:rsidP="009F336B">
      <w:pPr>
        <w:pStyle w:val="NoSpacing"/>
        <w:numPr>
          <w:ilvl w:val="1"/>
          <w:numId w:val="4"/>
        </w:numPr>
        <w:spacing w:after="120"/>
        <w:ind w:left="0" w:firstLine="567"/>
        <w:contextualSpacing/>
        <w:jc w:val="both"/>
        <w:rPr>
          <w:rFonts w:cstheme="minorHAnsi"/>
          <w:color w:val="FF0000"/>
          <w:sz w:val="22"/>
          <w:szCs w:val="22"/>
        </w:rPr>
      </w:pPr>
      <w:r w:rsidRPr="00A70B20">
        <w:rPr>
          <w:rFonts w:cstheme="minorHAnsi"/>
          <w:color w:val="000000" w:themeColor="text1"/>
          <w:sz w:val="22"/>
        </w:rPr>
        <w:t xml:space="preserve">The Contracting Authority plans to purchase </w:t>
      </w:r>
      <w:r w:rsidRPr="00A70B20">
        <w:rPr>
          <w:rFonts w:cstheme="minorHAnsi"/>
          <w:sz w:val="22"/>
        </w:rPr>
        <w:t>consultations on the prevention of terrorist financing and money laundering. The requirements for the procurement object are set forth in Annex 2 to the Special Terms and Conditions of the Procurement.</w:t>
      </w:r>
    </w:p>
    <w:p w14:paraId="58C9DF08" w14:textId="77777777" w:rsidR="006A004E" w:rsidRPr="00A70B20" w:rsidRDefault="006A004E" w:rsidP="009F336B">
      <w:pPr>
        <w:pStyle w:val="NoSpacing"/>
        <w:numPr>
          <w:ilvl w:val="1"/>
          <w:numId w:val="4"/>
        </w:numPr>
        <w:spacing w:after="120"/>
        <w:ind w:left="0" w:firstLine="567"/>
        <w:contextualSpacing/>
        <w:jc w:val="both"/>
        <w:rPr>
          <w:rFonts w:cstheme="minorHAnsi"/>
          <w:color w:val="FF0000"/>
          <w:sz w:val="22"/>
          <w:szCs w:val="22"/>
        </w:rPr>
      </w:pPr>
      <w:r w:rsidRPr="00A70B20">
        <w:rPr>
          <w:rFonts w:cstheme="minorHAnsi"/>
          <w:sz w:val="22"/>
        </w:rPr>
        <w:t>This procurement object shall not be divided into lots. The scope of the procurement, requirements and the technical specification are defined in Annex 2 to the Special Terms and Conditions of the Procurement.</w:t>
      </w:r>
    </w:p>
    <w:p w14:paraId="537E1AD5" w14:textId="77777777" w:rsidR="006A004E" w:rsidRPr="00A70B20" w:rsidRDefault="006A004E" w:rsidP="009F336B">
      <w:pPr>
        <w:pStyle w:val="NoSpacing"/>
        <w:numPr>
          <w:ilvl w:val="1"/>
          <w:numId w:val="4"/>
        </w:numPr>
        <w:spacing w:after="120"/>
        <w:ind w:left="0" w:firstLine="567"/>
        <w:contextualSpacing/>
        <w:jc w:val="both"/>
        <w:rPr>
          <w:rFonts w:cstheme="minorHAnsi"/>
          <w:color w:val="FF0000"/>
          <w:sz w:val="22"/>
          <w:szCs w:val="22"/>
        </w:rPr>
      </w:pPr>
      <w:r w:rsidRPr="00A70B20">
        <w:rPr>
          <w:rFonts w:cstheme="minorHAnsi"/>
          <w:sz w:val="22"/>
        </w:rPr>
        <w:t xml:space="preserve">Where with regard to the procurement object the technical specification refers to a specific model or source of supply, a specific process characteristic of the goods or services supplied by a particular supplier, or a trademark, patent, types, specific origin or production, it shall be deemed that each such reference includes the phrase “or equivalent.” </w:t>
      </w:r>
    </w:p>
    <w:p w14:paraId="27D850EC" w14:textId="77777777" w:rsidR="006A004E" w:rsidRPr="00A70B20" w:rsidRDefault="006A004E" w:rsidP="009F336B">
      <w:pPr>
        <w:pStyle w:val="NoSpacing"/>
        <w:numPr>
          <w:ilvl w:val="1"/>
          <w:numId w:val="4"/>
        </w:numPr>
        <w:spacing w:after="120"/>
        <w:ind w:left="0" w:firstLine="567"/>
        <w:contextualSpacing/>
        <w:jc w:val="both"/>
        <w:rPr>
          <w:rFonts w:cstheme="minorHAnsi"/>
          <w:color w:val="FF0000"/>
          <w:sz w:val="22"/>
          <w:szCs w:val="22"/>
        </w:rPr>
      </w:pPr>
      <w:r w:rsidRPr="00A70B20">
        <w:rPr>
          <w:rFonts w:cstheme="minorHAnsi"/>
          <w:sz w:val="22"/>
        </w:rPr>
        <w:t xml:space="preserve">Where, with regard to the procurement object, the technical specification refers to a standard, a technical certificate or general technical specifications (a Lithuanian standard transposing a European standard, a European technical assessment document, general technical specifications for information and communication technologies, an international standard, other technical standardisation systems established by European standardisation organisations, national standards, national technical certificates or national technical specifications related to the design, cost estimation and performance of works, as well as the use of products), it shall be deemed that each such reference includes the phrase “or equivalent.” </w:t>
      </w:r>
    </w:p>
    <w:p w14:paraId="30A524A8" w14:textId="77777777" w:rsidR="006A004E" w:rsidRPr="00A70B20" w:rsidRDefault="006A004E" w:rsidP="006A004E">
      <w:pPr>
        <w:pStyle w:val="Heading1"/>
        <w:spacing w:line="20" w:lineRule="atLeast"/>
        <w:contextualSpacing/>
        <w:rPr>
          <w:rFonts w:asciiTheme="minorHAnsi" w:hAnsiTheme="minorHAnsi" w:cstheme="minorHAnsi"/>
        </w:rPr>
      </w:pPr>
      <w:bookmarkStart w:id="8" w:name="_Toc232596730"/>
      <w:bookmarkStart w:id="9" w:name="_Toc232661006"/>
      <w:r w:rsidRPr="00A70B20">
        <w:rPr>
          <w:rFonts w:asciiTheme="minorHAnsi" w:hAnsiTheme="minorHAnsi" w:cstheme="minorHAnsi"/>
        </w:rPr>
        <w:t xml:space="preserve">3. </w:t>
      </w:r>
      <w:bookmarkStart w:id="10" w:name="_Ref39427921"/>
      <w:bookmarkStart w:id="11" w:name="_Ref39427927"/>
      <w:bookmarkStart w:id="12" w:name="_Ref39740354"/>
      <w:r w:rsidRPr="00A70B20">
        <w:rPr>
          <w:rFonts w:asciiTheme="minorHAnsi" w:hAnsiTheme="minorHAnsi" w:cstheme="minorHAnsi"/>
        </w:rPr>
        <w:t>Meetings with suppliers</w:t>
      </w:r>
      <w:bookmarkEnd w:id="10"/>
      <w:bookmarkEnd w:id="11"/>
      <w:r w:rsidRPr="00A70B20">
        <w:rPr>
          <w:rFonts w:asciiTheme="minorHAnsi" w:hAnsiTheme="minorHAnsi" w:cstheme="minorHAnsi"/>
        </w:rPr>
        <w:t xml:space="preserve"> and site inspection</w:t>
      </w:r>
      <w:bookmarkEnd w:id="8"/>
      <w:bookmarkEnd w:id="9"/>
      <w:bookmarkEnd w:id="12"/>
    </w:p>
    <w:p w14:paraId="4A7C2057" w14:textId="77777777" w:rsidR="006A004E" w:rsidRPr="00A70B20" w:rsidRDefault="006A004E" w:rsidP="006A004E">
      <w:pPr>
        <w:pStyle w:val="ListParagraph"/>
        <w:ind w:left="0" w:firstLine="567"/>
        <w:jc w:val="both"/>
        <w:rPr>
          <w:rFonts w:asciiTheme="minorHAnsi" w:hAnsiTheme="minorHAnsi" w:cstheme="minorHAnsi"/>
          <w:i/>
          <w:color w:val="FF0000"/>
          <w:sz w:val="22"/>
          <w:szCs w:val="22"/>
        </w:rPr>
      </w:pPr>
      <w:r w:rsidRPr="00A70B20">
        <w:rPr>
          <w:rFonts w:asciiTheme="minorHAnsi" w:hAnsiTheme="minorHAnsi" w:cstheme="minorHAnsi"/>
          <w:sz w:val="22"/>
        </w:rPr>
        <w:t>3.1</w:t>
      </w:r>
      <w:r w:rsidRPr="00A70B20">
        <w:rPr>
          <w:rFonts w:asciiTheme="minorHAnsi" w:hAnsiTheme="minorHAnsi" w:cstheme="minorHAnsi"/>
          <w:i/>
          <w:color w:val="FF0000"/>
          <w:sz w:val="22"/>
        </w:rPr>
        <w:t xml:space="preserve"> </w:t>
      </w:r>
      <w:r w:rsidRPr="00A70B20">
        <w:rPr>
          <w:rFonts w:asciiTheme="minorHAnsi" w:hAnsiTheme="minorHAnsi" w:cstheme="minorHAnsi"/>
          <w:sz w:val="22"/>
        </w:rPr>
        <w:t>The Contracting Authority will not hold meetings with suppliers to explain the terms and conditions of the procurement.</w:t>
      </w:r>
    </w:p>
    <w:p w14:paraId="16F1853F" w14:textId="77777777" w:rsidR="006A004E" w:rsidRPr="00A70B20" w:rsidRDefault="006A004E" w:rsidP="006A004E">
      <w:pPr>
        <w:pStyle w:val="ListParagraph"/>
        <w:ind w:left="0" w:firstLine="567"/>
        <w:jc w:val="both"/>
        <w:rPr>
          <w:rFonts w:asciiTheme="minorHAnsi" w:eastAsiaTheme="minorEastAsia" w:hAnsiTheme="minorHAnsi" w:cstheme="minorHAnsi"/>
          <w:sz w:val="22"/>
          <w:szCs w:val="22"/>
        </w:rPr>
      </w:pPr>
      <w:r w:rsidRPr="00A70B20">
        <w:rPr>
          <w:rFonts w:asciiTheme="minorHAnsi" w:hAnsiTheme="minorHAnsi" w:cstheme="minorHAnsi"/>
          <w:sz w:val="22"/>
        </w:rPr>
        <w:t>3.2 The Contracting Authority will not organise the site inspection.</w:t>
      </w:r>
    </w:p>
    <w:p w14:paraId="4A917AFB" w14:textId="77777777" w:rsidR="006A004E" w:rsidRPr="00A70B20" w:rsidRDefault="006A004E" w:rsidP="006A004E">
      <w:pPr>
        <w:pStyle w:val="Heading1"/>
        <w:contextualSpacing/>
        <w:rPr>
          <w:rFonts w:asciiTheme="minorHAnsi" w:hAnsiTheme="minorHAnsi" w:cstheme="minorHAnsi"/>
        </w:rPr>
      </w:pPr>
      <w:bookmarkStart w:id="13" w:name="_Ref39473754"/>
      <w:bookmarkStart w:id="14" w:name="_Ref39473761"/>
      <w:bookmarkStart w:id="15" w:name="_Ref39474188"/>
      <w:bookmarkStart w:id="16" w:name="_Toc232596731"/>
      <w:bookmarkStart w:id="17" w:name="_Toc232661007"/>
      <w:r w:rsidRPr="00A70B20">
        <w:rPr>
          <w:rFonts w:asciiTheme="minorHAnsi" w:hAnsiTheme="minorHAnsi" w:cstheme="minorHAnsi"/>
        </w:rPr>
        <w:lastRenderedPageBreak/>
        <w:t>4. Grounds for exclusion</w:t>
      </w:r>
      <w:bookmarkEnd w:id="13"/>
      <w:bookmarkEnd w:id="14"/>
      <w:bookmarkEnd w:id="15"/>
      <w:r w:rsidRPr="00A70B20">
        <w:rPr>
          <w:rFonts w:asciiTheme="minorHAnsi" w:hAnsiTheme="minorHAnsi" w:cstheme="minorHAnsi"/>
        </w:rPr>
        <w:t xml:space="preserve"> and qualification requirements for suppliers</w:t>
      </w:r>
      <w:bookmarkEnd w:id="16"/>
      <w:bookmarkEnd w:id="17"/>
    </w:p>
    <w:p w14:paraId="4A27D8C2" w14:textId="77777777" w:rsidR="006A004E" w:rsidRPr="00A70B20" w:rsidRDefault="006A004E" w:rsidP="006A004E">
      <w:pPr>
        <w:pStyle w:val="ListParagraph"/>
        <w:spacing w:after="120"/>
        <w:ind w:left="0" w:firstLine="567"/>
        <w:jc w:val="both"/>
        <w:rPr>
          <w:rFonts w:asciiTheme="minorHAnsi" w:hAnsiTheme="minorHAnsi" w:cstheme="minorHAnsi"/>
          <w:sz w:val="22"/>
          <w:szCs w:val="22"/>
        </w:rPr>
      </w:pPr>
      <w:r w:rsidRPr="00A70B20">
        <w:rPr>
          <w:rFonts w:asciiTheme="minorHAnsi" w:hAnsiTheme="minorHAnsi" w:cstheme="minorHAnsi"/>
          <w:sz w:val="22"/>
        </w:rPr>
        <w:t>4.1 The requirements regarding the absence of grounds for exclusion of the supplier</w:t>
      </w:r>
      <w:bookmarkStart w:id="18" w:name="_Hlk41039660"/>
      <w:r w:rsidRPr="00A70B20">
        <w:rPr>
          <w:rFonts w:asciiTheme="minorHAnsi" w:hAnsiTheme="minorHAnsi" w:cstheme="minorHAnsi"/>
          <w:sz w:val="22"/>
        </w:rPr>
        <w:t xml:space="preserve"> and subsuppliers (if applicable), as well as economic operators on whose capacities the supplier relies </w:t>
      </w:r>
      <w:bookmarkEnd w:id="18"/>
      <w:r w:rsidRPr="00A70B20">
        <w:rPr>
          <w:rFonts w:asciiTheme="minorHAnsi" w:hAnsiTheme="minorHAnsi" w:cstheme="minorHAnsi"/>
          <w:sz w:val="22"/>
        </w:rPr>
        <w:t xml:space="preserve">and the documents confirming such absence are set forth in Annex 3 to the Special Terms and Conditions of the Procurement. </w:t>
      </w:r>
    </w:p>
    <w:p w14:paraId="75B361B1" w14:textId="77777777" w:rsidR="006A004E" w:rsidRPr="00A70B20" w:rsidRDefault="006A004E" w:rsidP="006A004E">
      <w:pPr>
        <w:pStyle w:val="ListParagraph"/>
        <w:tabs>
          <w:tab w:val="left" w:pos="851"/>
        </w:tabs>
        <w:ind w:left="0" w:firstLine="567"/>
        <w:jc w:val="both"/>
        <w:rPr>
          <w:rFonts w:asciiTheme="minorHAnsi" w:hAnsiTheme="minorHAnsi" w:cstheme="minorHAnsi"/>
          <w:sz w:val="22"/>
          <w:szCs w:val="22"/>
          <w:highlight w:val="yellow"/>
        </w:rPr>
      </w:pPr>
      <w:r w:rsidRPr="00A70B20">
        <w:rPr>
          <w:rFonts w:asciiTheme="minorHAnsi" w:hAnsiTheme="minorHAnsi" w:cstheme="minorHAnsi"/>
          <w:sz w:val="22"/>
        </w:rPr>
        <w:t xml:space="preserve">4.2 The qualification requirements for suppliers and the documents of compliance are specified in Annex 4 to the Special Terms and Conditions of the Procurement. </w:t>
      </w:r>
    </w:p>
    <w:p w14:paraId="7DB7AD9F" w14:textId="77777777" w:rsidR="006A004E" w:rsidRPr="00A70B20" w:rsidRDefault="006A004E" w:rsidP="006A004E">
      <w:pPr>
        <w:pStyle w:val="Heading1"/>
        <w:tabs>
          <w:tab w:val="left" w:pos="567"/>
        </w:tabs>
        <w:spacing w:after="0"/>
        <w:contextualSpacing/>
        <w:jc w:val="both"/>
        <w:rPr>
          <w:rFonts w:asciiTheme="minorHAnsi" w:hAnsiTheme="minorHAnsi" w:cstheme="minorHAnsi"/>
        </w:rPr>
      </w:pPr>
      <w:bookmarkStart w:id="19" w:name="_Toc232596732"/>
      <w:bookmarkStart w:id="20" w:name="_Toc232661008"/>
      <w:r w:rsidRPr="00A70B20">
        <w:rPr>
          <w:rFonts w:asciiTheme="minorHAnsi" w:hAnsiTheme="minorHAnsi" w:cstheme="minorHAnsi"/>
        </w:rPr>
        <w:t>5. Requirements related to national security</w:t>
      </w:r>
      <w:bookmarkEnd w:id="19"/>
      <w:bookmarkEnd w:id="20"/>
      <w:r w:rsidRPr="00A70B20">
        <w:rPr>
          <w:rFonts w:asciiTheme="minorHAnsi" w:hAnsiTheme="minorHAnsi" w:cstheme="minorHAnsi"/>
        </w:rPr>
        <w:t xml:space="preserve"> </w:t>
      </w:r>
    </w:p>
    <w:p w14:paraId="0A8CA360" w14:textId="77777777" w:rsidR="006A004E" w:rsidRPr="00A70B20" w:rsidRDefault="006A004E" w:rsidP="006A004E">
      <w:pPr>
        <w:ind w:firstLine="567"/>
        <w:jc w:val="both"/>
        <w:rPr>
          <w:rFonts w:asciiTheme="minorHAnsi" w:hAnsiTheme="minorHAnsi" w:cstheme="minorHAnsi"/>
          <w:iCs/>
          <w:sz w:val="22"/>
          <w:szCs w:val="22"/>
        </w:rPr>
      </w:pPr>
      <w:r w:rsidRPr="00A70B20">
        <w:rPr>
          <w:rFonts w:asciiTheme="minorHAnsi" w:hAnsiTheme="minorHAnsi" w:cstheme="minorHAnsi"/>
          <w:color w:val="000000" w:themeColor="text1"/>
          <w:sz w:val="22"/>
        </w:rPr>
        <w:t xml:space="preserve">5.1  </w:t>
      </w:r>
      <w:r w:rsidRPr="00A70B20">
        <w:rPr>
          <w:rFonts w:asciiTheme="minorHAnsi" w:hAnsiTheme="minorHAnsi" w:cstheme="minorHAnsi"/>
          <w:sz w:val="22"/>
        </w:rPr>
        <w:t>The Contracting Authority shall reject a supplier’s tender if at least one of the conditions specified in Articles 45(2</w:t>
      </w:r>
      <w:r w:rsidRPr="00A70B20">
        <w:rPr>
          <w:rFonts w:asciiTheme="minorHAnsi" w:hAnsiTheme="minorHAnsi" w:cstheme="minorHAnsi"/>
          <w:sz w:val="22"/>
          <w:vertAlign w:val="superscript"/>
        </w:rPr>
        <w:t>1</w:t>
      </w:r>
      <w:r w:rsidRPr="00A70B20">
        <w:rPr>
          <w:rFonts w:asciiTheme="minorHAnsi" w:hAnsiTheme="minorHAnsi" w:cstheme="minorHAnsi"/>
          <w:sz w:val="22"/>
        </w:rPr>
        <w:t>)(1) to (6) of the LPP is met.  Along with the tender, the supplier must submit a free-format declaration of compliance with points 1, 2, 3, and 6 of Article 45(2</w:t>
      </w:r>
      <w:r w:rsidRPr="00A70B20">
        <w:rPr>
          <w:rFonts w:asciiTheme="minorHAnsi" w:hAnsiTheme="minorHAnsi" w:cstheme="minorHAnsi"/>
          <w:sz w:val="22"/>
          <w:vertAlign w:val="superscript"/>
        </w:rPr>
        <w:t>1</w:t>
      </w:r>
      <w:r w:rsidRPr="00A70B20">
        <w:rPr>
          <w:rFonts w:asciiTheme="minorHAnsi" w:hAnsiTheme="minorHAnsi" w:cstheme="minorHAnsi"/>
          <w:sz w:val="22"/>
        </w:rPr>
        <w:t>) of the LPP.</w:t>
      </w:r>
    </w:p>
    <w:p w14:paraId="50646208" w14:textId="77777777" w:rsidR="006A004E" w:rsidRPr="00A70B20" w:rsidRDefault="006A004E" w:rsidP="006A004E">
      <w:pPr>
        <w:pStyle w:val="ListParagraph"/>
        <w:ind w:left="0" w:firstLine="567"/>
        <w:jc w:val="both"/>
        <w:rPr>
          <w:rFonts w:asciiTheme="minorHAnsi" w:hAnsiTheme="minorHAnsi" w:cstheme="minorHAnsi"/>
          <w:sz w:val="22"/>
          <w:szCs w:val="22"/>
        </w:rPr>
      </w:pPr>
      <w:r w:rsidRPr="00A70B20">
        <w:rPr>
          <w:rFonts w:asciiTheme="minorHAnsi" w:hAnsiTheme="minorHAnsi" w:cstheme="minorHAnsi"/>
          <w:sz w:val="22"/>
        </w:rPr>
        <w:t>5.2 In case of any doubts as to the accuracy of the information provided in the supplier’s free-format declaration, the Contracting Authority shall request the supplier who submitted the most economically advantageous tender to provide the documents and/or explanations specified in Article 51(12) of the LPP or other documents and/or explanations acceptable to the Contracting Authority to confirm the information provided in this declaration. The Contracting Authority may request such documents and/or explanations at any stage of the procurement procedure in order to ensure the proper conduct of the procurement procedure.</w:t>
      </w:r>
    </w:p>
    <w:p w14:paraId="3611A3AD" w14:textId="77777777" w:rsidR="006A004E" w:rsidRPr="00A70B20" w:rsidRDefault="006A004E" w:rsidP="006A004E">
      <w:pPr>
        <w:pStyle w:val="ListParagraph"/>
        <w:ind w:left="0" w:firstLine="567"/>
        <w:jc w:val="both"/>
        <w:rPr>
          <w:rFonts w:asciiTheme="minorHAnsi" w:hAnsiTheme="minorHAnsi" w:cstheme="minorHAnsi"/>
          <w:iCs/>
          <w:sz w:val="22"/>
          <w:szCs w:val="22"/>
        </w:rPr>
      </w:pPr>
      <w:r w:rsidRPr="00A70B20">
        <w:rPr>
          <w:rFonts w:asciiTheme="minorHAnsi" w:hAnsiTheme="minorHAnsi" w:cstheme="minorHAnsi"/>
          <w:sz w:val="22"/>
        </w:rPr>
        <w:t>5.3 After assessing all risk factors that may pose a threat to national security interests, the Contracting Authority stipulates that suppliers, their subsuppliers and economic operators whose capacities are relied upon, who are not registered (if the supplier, their subsupplier or economic operator whose capacities are relied upon is a natural person with permanent residence or nationality) in a Member State of the European Union, in a member state of the North Atlantic Treaty Organisation or in a third country that is a party to the international agreements referred to in Article 17(4) of the LPP.</w:t>
      </w:r>
    </w:p>
    <w:p w14:paraId="5DC0E45C" w14:textId="77777777" w:rsidR="006A004E" w:rsidRPr="00A70B20" w:rsidRDefault="006A004E" w:rsidP="006A004E">
      <w:pPr>
        <w:pStyle w:val="Heading1"/>
        <w:spacing w:line="20" w:lineRule="atLeast"/>
        <w:contextualSpacing/>
        <w:rPr>
          <w:rFonts w:asciiTheme="minorHAnsi" w:hAnsiTheme="minorHAnsi" w:cstheme="minorHAnsi"/>
        </w:rPr>
      </w:pPr>
      <w:bookmarkStart w:id="21" w:name="_Ref39666794"/>
      <w:bookmarkStart w:id="22" w:name="_Ref39666796"/>
      <w:bookmarkStart w:id="23" w:name="_Toc232596733"/>
      <w:bookmarkStart w:id="24" w:name="_Toc232661009"/>
      <w:r w:rsidRPr="00A70B20">
        <w:rPr>
          <w:rFonts w:asciiTheme="minorHAnsi" w:hAnsiTheme="minorHAnsi" w:cstheme="minorHAnsi"/>
        </w:rPr>
        <w:t>6. Special requirements for the drawing up and submission of tenders</w:t>
      </w:r>
      <w:bookmarkEnd w:id="21"/>
      <w:bookmarkEnd w:id="22"/>
      <w:bookmarkEnd w:id="23"/>
      <w:bookmarkEnd w:id="24"/>
    </w:p>
    <w:p w14:paraId="4C058652" w14:textId="77777777" w:rsidR="006A004E" w:rsidRPr="00A70B20" w:rsidRDefault="006A004E" w:rsidP="006A004E">
      <w:pPr>
        <w:spacing w:line="20" w:lineRule="atLeast"/>
        <w:ind w:firstLine="567"/>
        <w:jc w:val="both"/>
        <w:rPr>
          <w:rFonts w:asciiTheme="minorHAnsi" w:hAnsiTheme="minorHAnsi" w:cstheme="minorHAnsi"/>
          <w:i/>
          <w:iCs/>
          <w:color w:val="7030A0"/>
          <w:sz w:val="22"/>
          <w:szCs w:val="22"/>
        </w:rPr>
      </w:pPr>
      <w:r w:rsidRPr="00A70B20">
        <w:rPr>
          <w:rFonts w:asciiTheme="minorHAnsi" w:hAnsiTheme="minorHAnsi" w:cstheme="minorHAnsi"/>
          <w:sz w:val="22"/>
        </w:rPr>
        <w:t>6.1 The supplier’s tender shall consist of all the documents submitted via CVP IS and listed below:</w:t>
      </w:r>
    </w:p>
    <w:p w14:paraId="0AFEDD05" w14:textId="77777777" w:rsidR="006A004E" w:rsidRPr="00A70B20" w:rsidRDefault="006A004E" w:rsidP="009F336B">
      <w:pPr>
        <w:pStyle w:val="ListParagraph"/>
        <w:numPr>
          <w:ilvl w:val="2"/>
          <w:numId w:val="7"/>
        </w:numPr>
        <w:ind w:left="0" w:firstLine="567"/>
        <w:jc w:val="both"/>
        <w:rPr>
          <w:rFonts w:asciiTheme="minorHAnsi" w:hAnsiTheme="minorHAnsi" w:cstheme="minorHAnsi"/>
          <w:sz w:val="22"/>
          <w:szCs w:val="22"/>
          <w:u w:val="single"/>
        </w:rPr>
      </w:pPr>
      <w:r w:rsidRPr="00A70B20">
        <w:rPr>
          <w:rFonts w:asciiTheme="minorHAnsi" w:hAnsiTheme="minorHAnsi" w:cstheme="minorHAnsi"/>
          <w:sz w:val="22"/>
        </w:rPr>
        <w:t xml:space="preserve">a tender signed by the supplier and prepared in accordance with the tender form contained in Annex </w:t>
      </w:r>
      <w:r w:rsidRPr="00A70B20">
        <w:rPr>
          <w:rFonts w:asciiTheme="minorHAnsi" w:hAnsiTheme="minorHAnsi" w:cstheme="minorHAnsi"/>
          <w:sz w:val="22"/>
          <w:shd w:val="clear" w:color="auto" w:fill="FFFFFF"/>
        </w:rPr>
        <w:t>6</w:t>
      </w:r>
      <w:r w:rsidRPr="00A70B20">
        <w:rPr>
          <w:rFonts w:asciiTheme="minorHAnsi" w:hAnsiTheme="minorHAnsi" w:cstheme="minorHAnsi"/>
          <w:sz w:val="22"/>
        </w:rPr>
        <w:t xml:space="preserve"> to the Special Terms and Conditions of the Procurement;</w:t>
      </w:r>
    </w:p>
    <w:p w14:paraId="6E71CB80" w14:textId="77777777" w:rsidR="006A004E" w:rsidRPr="00A70B20" w:rsidRDefault="006A004E" w:rsidP="009F336B">
      <w:pPr>
        <w:pStyle w:val="ListParagraph"/>
        <w:numPr>
          <w:ilvl w:val="2"/>
          <w:numId w:val="7"/>
        </w:numPr>
        <w:ind w:left="0" w:firstLine="567"/>
        <w:jc w:val="both"/>
        <w:rPr>
          <w:rFonts w:asciiTheme="minorHAnsi" w:hAnsiTheme="minorHAnsi" w:cstheme="minorHAnsi"/>
          <w:sz w:val="22"/>
          <w:szCs w:val="22"/>
          <w:u w:val="single"/>
        </w:rPr>
      </w:pPr>
      <w:r w:rsidRPr="00A70B20">
        <w:rPr>
          <w:rFonts w:asciiTheme="minorHAnsi" w:hAnsiTheme="minorHAnsi" w:cstheme="minorHAnsi"/>
          <w:sz w:val="22"/>
        </w:rPr>
        <w:t>a completed ESPD (Annex 5 to the Special Terms and Conditions of the Procurement). By submitting and signing the tender, the supplier confirms the authenticity of the ESPD;</w:t>
      </w:r>
    </w:p>
    <w:p w14:paraId="1E98E0AB" w14:textId="77777777" w:rsidR="006A004E" w:rsidRPr="00A70B20" w:rsidRDefault="006A004E" w:rsidP="009F336B">
      <w:pPr>
        <w:pStyle w:val="ListParagraph"/>
        <w:numPr>
          <w:ilvl w:val="2"/>
          <w:numId w:val="7"/>
        </w:numPr>
        <w:ind w:left="0" w:firstLine="567"/>
        <w:jc w:val="both"/>
        <w:rPr>
          <w:rFonts w:asciiTheme="minorHAnsi" w:hAnsiTheme="minorHAnsi" w:cstheme="minorHAnsi"/>
          <w:sz w:val="22"/>
          <w:szCs w:val="22"/>
          <w:u w:val="single"/>
        </w:rPr>
      </w:pPr>
      <w:r w:rsidRPr="00A70B20">
        <w:rPr>
          <w:rFonts w:asciiTheme="minorHAnsi" w:hAnsiTheme="minorHAnsi" w:cstheme="minorHAnsi"/>
          <w:sz w:val="22"/>
        </w:rPr>
        <w:t>a copy of the joint activity agreement (if a group of economic operators is participating in the procurement on the basis of a joint activity agreement);</w:t>
      </w:r>
    </w:p>
    <w:p w14:paraId="69EFBAA3" w14:textId="77777777" w:rsidR="006A004E" w:rsidRPr="00A70B20" w:rsidRDefault="006A004E" w:rsidP="009F336B">
      <w:pPr>
        <w:pStyle w:val="ListParagraph"/>
        <w:numPr>
          <w:ilvl w:val="2"/>
          <w:numId w:val="7"/>
        </w:numPr>
        <w:ind w:left="0" w:firstLine="567"/>
        <w:jc w:val="both"/>
        <w:rPr>
          <w:rFonts w:asciiTheme="minorHAnsi" w:hAnsiTheme="minorHAnsi" w:cstheme="minorHAnsi"/>
          <w:sz w:val="22"/>
          <w:szCs w:val="22"/>
          <w:u w:val="single"/>
        </w:rPr>
      </w:pPr>
      <w:r w:rsidRPr="00A70B20">
        <w:rPr>
          <w:rFonts w:asciiTheme="minorHAnsi" w:hAnsiTheme="minorHAnsi" w:cstheme="minorHAnsi"/>
          <w:sz w:val="22"/>
        </w:rPr>
        <w:t>a document confirming that the person who submitted and signed the tender (if not the supplier’s manager) was authorised to submit and sign it;</w:t>
      </w:r>
    </w:p>
    <w:p w14:paraId="2CD7FA19" w14:textId="77777777" w:rsidR="006A004E" w:rsidRPr="00A70B20" w:rsidRDefault="006A004E" w:rsidP="009F336B">
      <w:pPr>
        <w:pStyle w:val="ListParagraph"/>
        <w:numPr>
          <w:ilvl w:val="2"/>
          <w:numId w:val="7"/>
        </w:numPr>
        <w:tabs>
          <w:tab w:val="left" w:pos="1276"/>
        </w:tabs>
        <w:ind w:left="0" w:firstLine="567"/>
        <w:jc w:val="both"/>
        <w:rPr>
          <w:rFonts w:asciiTheme="minorHAnsi" w:hAnsiTheme="minorHAnsi" w:cstheme="minorHAnsi"/>
          <w:sz w:val="22"/>
          <w:szCs w:val="22"/>
          <w:u w:val="single"/>
        </w:rPr>
      </w:pPr>
      <w:r w:rsidRPr="00A70B20">
        <w:rPr>
          <w:rFonts w:asciiTheme="minorHAnsi" w:hAnsiTheme="minorHAnsi" w:cstheme="minorHAnsi"/>
          <w:sz w:val="22"/>
        </w:rPr>
        <w:t>a document guaranteeing the validity of the tender (if required);</w:t>
      </w:r>
    </w:p>
    <w:p w14:paraId="74A266B9" w14:textId="77777777" w:rsidR="006A004E" w:rsidRPr="00A70B20" w:rsidRDefault="006A004E" w:rsidP="009F336B">
      <w:pPr>
        <w:pStyle w:val="ListParagraph"/>
        <w:numPr>
          <w:ilvl w:val="2"/>
          <w:numId w:val="7"/>
        </w:numPr>
        <w:ind w:left="0" w:firstLine="567"/>
        <w:jc w:val="both"/>
        <w:rPr>
          <w:rFonts w:asciiTheme="minorHAnsi" w:hAnsiTheme="minorHAnsi" w:cstheme="minorHAnsi"/>
          <w:sz w:val="22"/>
          <w:szCs w:val="22"/>
          <w:u w:val="single"/>
        </w:rPr>
      </w:pPr>
      <w:r w:rsidRPr="00A70B20">
        <w:rPr>
          <w:rFonts w:asciiTheme="minorHAnsi" w:hAnsiTheme="minorHAnsi" w:cstheme="minorHAnsi"/>
          <w:sz w:val="22"/>
        </w:rPr>
        <w:t>if the supplier relies on the capacities of other economic operators, evidence that these resources will be available throughout the entire period of performance of the contractual obligations;</w:t>
      </w:r>
    </w:p>
    <w:p w14:paraId="154BB8A7" w14:textId="77777777" w:rsidR="006A004E" w:rsidRPr="00A70B20" w:rsidRDefault="006A004E" w:rsidP="009F336B">
      <w:pPr>
        <w:pStyle w:val="ListParagraph"/>
        <w:numPr>
          <w:ilvl w:val="2"/>
          <w:numId w:val="7"/>
        </w:numPr>
        <w:ind w:left="0" w:firstLine="567"/>
        <w:jc w:val="both"/>
        <w:rPr>
          <w:rFonts w:asciiTheme="minorHAnsi" w:hAnsiTheme="minorHAnsi" w:cstheme="minorHAnsi"/>
          <w:sz w:val="22"/>
          <w:szCs w:val="22"/>
          <w:u w:val="single"/>
        </w:rPr>
      </w:pPr>
      <w:r w:rsidRPr="00A70B20">
        <w:rPr>
          <w:rFonts w:asciiTheme="minorHAnsi" w:hAnsiTheme="minorHAnsi" w:cstheme="minorHAnsi"/>
          <w:sz w:val="22"/>
        </w:rPr>
        <w:t xml:space="preserve"> if the supplier engages subsuppliers a subsupplier’s declaration or other document confirming its consent to act as a subsupplier in the procurement;</w:t>
      </w:r>
    </w:p>
    <w:p w14:paraId="14F79272" w14:textId="77777777" w:rsidR="006A004E" w:rsidRPr="00A70B20" w:rsidRDefault="006A004E" w:rsidP="009F336B">
      <w:pPr>
        <w:pStyle w:val="ListParagraph"/>
        <w:numPr>
          <w:ilvl w:val="2"/>
          <w:numId w:val="7"/>
        </w:numPr>
        <w:ind w:left="0" w:firstLine="567"/>
        <w:jc w:val="both"/>
        <w:rPr>
          <w:rFonts w:asciiTheme="minorHAnsi" w:hAnsiTheme="minorHAnsi" w:cstheme="minorHAnsi"/>
          <w:sz w:val="22"/>
          <w:szCs w:val="22"/>
          <w:u w:val="single"/>
        </w:rPr>
      </w:pPr>
      <w:r w:rsidRPr="00A70B20">
        <w:rPr>
          <w:rFonts w:asciiTheme="minorHAnsi" w:hAnsiTheme="minorHAnsi" w:cstheme="minorHAnsi"/>
          <w:sz w:val="22"/>
        </w:rPr>
        <w:t>documents confirming the absence of grounds for exclusion, as specified in Annex 3 to the Terms and Conditions of the Procurement;</w:t>
      </w:r>
    </w:p>
    <w:p w14:paraId="78B9E698" w14:textId="77777777" w:rsidR="006A004E" w:rsidRPr="00A70B20" w:rsidRDefault="006A004E" w:rsidP="009F336B">
      <w:pPr>
        <w:pStyle w:val="ListParagraph"/>
        <w:numPr>
          <w:ilvl w:val="2"/>
          <w:numId w:val="7"/>
        </w:numPr>
        <w:shd w:val="clear" w:color="auto" w:fill="FFFFFF" w:themeFill="background1"/>
        <w:ind w:left="0" w:firstLine="567"/>
        <w:jc w:val="both"/>
        <w:rPr>
          <w:rFonts w:asciiTheme="minorHAnsi" w:hAnsiTheme="minorHAnsi" w:cstheme="minorHAnsi"/>
          <w:sz w:val="22"/>
          <w:szCs w:val="22"/>
        </w:rPr>
      </w:pPr>
      <w:r w:rsidRPr="00A70B20">
        <w:rPr>
          <w:rFonts w:asciiTheme="minorHAnsi" w:hAnsiTheme="minorHAnsi" w:cstheme="minorHAnsi"/>
          <w:sz w:val="22"/>
        </w:rPr>
        <w:lastRenderedPageBreak/>
        <w:t>documents confirming compliance with the qualification requirements, as specified in item 1.1 of the table contained in Annex 4 to the Terms and Conditions of the Procurement;</w:t>
      </w:r>
    </w:p>
    <w:p w14:paraId="0ED0447E" w14:textId="77777777" w:rsidR="006A004E" w:rsidRPr="00A70B20" w:rsidRDefault="006A004E" w:rsidP="009F336B">
      <w:pPr>
        <w:pStyle w:val="ListParagraph"/>
        <w:numPr>
          <w:ilvl w:val="2"/>
          <w:numId w:val="7"/>
        </w:numPr>
        <w:shd w:val="clear" w:color="auto" w:fill="FFFFFF" w:themeFill="background1"/>
        <w:ind w:left="0" w:firstLine="567"/>
        <w:jc w:val="both"/>
        <w:rPr>
          <w:rFonts w:asciiTheme="minorHAnsi" w:hAnsiTheme="minorHAnsi" w:cstheme="minorHAnsi"/>
          <w:sz w:val="22"/>
          <w:szCs w:val="22"/>
        </w:rPr>
      </w:pPr>
      <w:r w:rsidRPr="00A70B20">
        <w:rPr>
          <w:rFonts w:asciiTheme="minorHAnsi" w:hAnsiTheme="minorHAnsi" w:cstheme="minorHAnsi"/>
          <w:sz w:val="22"/>
        </w:rPr>
        <w:t>documents confirming quality parameters, as specified in item 2 of the table contained in Annex 7 to the Terms and Conditions of the Procurement.</w:t>
      </w:r>
    </w:p>
    <w:p w14:paraId="66E03F35" w14:textId="77777777" w:rsidR="006A004E" w:rsidRPr="00A70B20" w:rsidRDefault="006A004E" w:rsidP="006A004E">
      <w:pPr>
        <w:ind w:firstLine="567"/>
        <w:jc w:val="both"/>
        <w:rPr>
          <w:rFonts w:asciiTheme="minorHAnsi" w:hAnsiTheme="minorHAnsi" w:cstheme="minorHAnsi"/>
          <w:sz w:val="22"/>
          <w:szCs w:val="22"/>
          <w:u w:val="single"/>
        </w:rPr>
      </w:pPr>
      <w:r w:rsidRPr="00A70B20">
        <w:rPr>
          <w:rFonts w:asciiTheme="minorHAnsi" w:hAnsiTheme="minorHAnsi" w:cstheme="minorHAnsi"/>
          <w:sz w:val="22"/>
        </w:rPr>
        <w:t>6.2</w:t>
      </w:r>
      <w:r w:rsidRPr="00A70B20">
        <w:rPr>
          <w:rFonts w:asciiTheme="minorHAnsi" w:hAnsiTheme="minorHAnsi" w:cstheme="minorHAnsi"/>
          <w:color w:val="7030A0"/>
          <w:sz w:val="22"/>
        </w:rPr>
        <w:t xml:space="preserve"> </w:t>
      </w:r>
      <w:r w:rsidRPr="00A70B20">
        <w:rPr>
          <w:rFonts w:asciiTheme="minorHAnsi" w:hAnsiTheme="minorHAnsi" w:cstheme="minorHAnsi"/>
          <w:sz w:val="22"/>
        </w:rPr>
        <w:t>The tender must be signed with a physical signature or a qualified electronic signature. If the supplier certifies the documents using an electronic signature rather than a handwritten signature, the electronic signature must comply with the requirements set forth in Articles 22(11)(2) and (3) of the LPP. In case of any doubts regarding the authenticity of the documents, the Contracting Authority has the right to request that the originals be submitted. The following may be submitted:</w:t>
      </w:r>
    </w:p>
    <w:p w14:paraId="43E5BF40" w14:textId="77777777" w:rsidR="006A004E" w:rsidRPr="00A70B20" w:rsidRDefault="006A004E" w:rsidP="006A004E">
      <w:pPr>
        <w:pStyle w:val="ListParagraph"/>
        <w:ind w:left="0" w:firstLine="567"/>
        <w:jc w:val="both"/>
        <w:rPr>
          <w:rFonts w:asciiTheme="minorHAnsi" w:hAnsiTheme="minorHAnsi" w:cstheme="minorHAnsi"/>
          <w:bCs/>
          <w:iCs/>
          <w:sz w:val="22"/>
          <w:szCs w:val="22"/>
          <w:u w:val="single"/>
        </w:rPr>
      </w:pPr>
      <w:r w:rsidRPr="00A70B20">
        <w:rPr>
          <w:rFonts w:asciiTheme="minorHAnsi" w:hAnsiTheme="minorHAnsi" w:cstheme="minorHAnsi"/>
          <w:sz w:val="22"/>
        </w:rPr>
        <w:t>6.2.1 electronically generated documents signed with a qualified electronic signature;</w:t>
      </w:r>
    </w:p>
    <w:p w14:paraId="5FE6E2C6" w14:textId="77777777" w:rsidR="006A004E" w:rsidRPr="00A70B20" w:rsidRDefault="006A004E" w:rsidP="009F336B">
      <w:pPr>
        <w:pStyle w:val="ListParagraph"/>
        <w:numPr>
          <w:ilvl w:val="2"/>
          <w:numId w:val="9"/>
        </w:numPr>
        <w:tabs>
          <w:tab w:val="left" w:pos="1418"/>
        </w:tabs>
        <w:ind w:left="0" w:firstLine="567"/>
        <w:jc w:val="both"/>
        <w:rPr>
          <w:rFonts w:asciiTheme="minorHAnsi" w:hAnsiTheme="minorHAnsi" w:cstheme="minorHAnsi"/>
          <w:bCs/>
          <w:iCs/>
          <w:sz w:val="22"/>
          <w:szCs w:val="22"/>
        </w:rPr>
      </w:pPr>
      <w:r w:rsidRPr="00A70B20">
        <w:rPr>
          <w:rFonts w:asciiTheme="minorHAnsi" w:hAnsiTheme="minorHAnsi" w:cstheme="minorHAnsi"/>
          <w:sz w:val="22"/>
        </w:rPr>
        <w:t>digital copies of documents (documents requiring a physical signature must be submitted signed and scanned).</w:t>
      </w:r>
    </w:p>
    <w:p w14:paraId="3796AEAE" w14:textId="77777777" w:rsidR="006A004E" w:rsidRPr="00A70B20" w:rsidRDefault="006A004E" w:rsidP="009F336B">
      <w:pPr>
        <w:pStyle w:val="ListParagraph"/>
        <w:numPr>
          <w:ilvl w:val="1"/>
          <w:numId w:val="8"/>
        </w:numPr>
        <w:ind w:left="0" w:firstLine="567"/>
        <w:jc w:val="both"/>
        <w:rPr>
          <w:rFonts w:asciiTheme="minorHAnsi" w:hAnsiTheme="minorHAnsi" w:cstheme="minorHAnsi"/>
          <w:sz w:val="22"/>
          <w:szCs w:val="22"/>
        </w:rPr>
      </w:pPr>
      <w:r w:rsidRPr="00A70B20">
        <w:rPr>
          <w:rFonts w:asciiTheme="minorHAnsi" w:hAnsiTheme="minorHAnsi" w:cstheme="minorHAnsi"/>
          <w:sz w:val="22"/>
        </w:rPr>
        <w:t>Tenders should be prepared in Lithuanian or English</w:t>
      </w:r>
      <w:r w:rsidRPr="00A70B20">
        <w:rPr>
          <w:rFonts w:asciiTheme="minorHAnsi" w:hAnsiTheme="minorHAnsi" w:cstheme="minorHAnsi"/>
          <w:color w:val="7030A0"/>
          <w:sz w:val="22"/>
        </w:rPr>
        <w:t xml:space="preserve">. </w:t>
      </w:r>
      <w:r w:rsidRPr="00A70B20">
        <w:rPr>
          <w:rFonts w:asciiTheme="minorHAnsi" w:hAnsiTheme="minorHAnsi" w:cstheme="minorHAnsi"/>
          <w:sz w:val="22"/>
        </w:rPr>
        <w:t xml:space="preserve">If the language version of any documents submitted with the tender is other than required, an accurate translation into the required language must be provided. In case of any doubts regarding the quality of the translation of a document submitted with the proposal and/or its conformity with the content of the original document, the Contracting Authority shall require a translation of this document certified by the signature of the person who made the translation and the stamp of the translation agency (if applicable). </w:t>
      </w:r>
    </w:p>
    <w:p w14:paraId="2AB82081" w14:textId="77777777" w:rsidR="006A004E" w:rsidRPr="00A70B20" w:rsidRDefault="006A004E" w:rsidP="009F336B">
      <w:pPr>
        <w:pStyle w:val="ListParagraph"/>
        <w:numPr>
          <w:ilvl w:val="1"/>
          <w:numId w:val="8"/>
        </w:numPr>
        <w:ind w:left="0" w:firstLine="567"/>
        <w:jc w:val="both"/>
        <w:rPr>
          <w:rFonts w:asciiTheme="minorHAnsi" w:hAnsiTheme="minorHAnsi" w:cstheme="minorHAnsi"/>
          <w:sz w:val="22"/>
          <w:szCs w:val="22"/>
        </w:rPr>
      </w:pPr>
      <w:r w:rsidRPr="00A70B20">
        <w:rPr>
          <w:rFonts w:asciiTheme="minorHAnsi" w:hAnsiTheme="minorHAnsi" w:cstheme="minorHAnsi"/>
          <w:sz w:val="22"/>
        </w:rPr>
        <w:t xml:space="preserve">The total price/cost of the tender, including VAT, must be specified with two decimal places. The price components or rates may be denominated without any restriction on the number of decimal places. </w:t>
      </w:r>
    </w:p>
    <w:p w14:paraId="74C3BFCA" w14:textId="77777777" w:rsidR="006A004E" w:rsidRPr="00A70B20" w:rsidRDefault="006A004E" w:rsidP="009F336B">
      <w:pPr>
        <w:pStyle w:val="ListParagraph"/>
        <w:numPr>
          <w:ilvl w:val="1"/>
          <w:numId w:val="8"/>
        </w:numPr>
        <w:ind w:left="0" w:firstLine="567"/>
        <w:jc w:val="both"/>
        <w:rPr>
          <w:rFonts w:asciiTheme="minorHAnsi" w:hAnsiTheme="minorHAnsi" w:cstheme="minorHAnsi"/>
          <w:sz w:val="22"/>
          <w:szCs w:val="22"/>
        </w:rPr>
      </w:pPr>
      <w:r w:rsidRPr="00A70B20">
        <w:rPr>
          <w:rFonts w:asciiTheme="minorHAnsi" w:hAnsiTheme="minorHAnsi" w:cstheme="minorHAnsi"/>
          <w:sz w:val="22"/>
        </w:rPr>
        <w:t xml:space="preserve">The prices specified in the suppliers’ tenders will be evaluated and compared, including all taxes, such as VAT. </w:t>
      </w:r>
    </w:p>
    <w:p w14:paraId="14A19ACD" w14:textId="77777777" w:rsidR="006A004E" w:rsidRPr="00A70B20" w:rsidRDefault="006A004E" w:rsidP="009F336B">
      <w:pPr>
        <w:pStyle w:val="Heading1"/>
        <w:numPr>
          <w:ilvl w:val="0"/>
          <w:numId w:val="8"/>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32596734"/>
      <w:bookmarkStart w:id="33" w:name="_Toc232661010"/>
      <w:bookmarkEnd w:id="25"/>
      <w:bookmarkEnd w:id="26"/>
      <w:bookmarkEnd w:id="27"/>
      <w:bookmarkEnd w:id="28"/>
      <w:bookmarkEnd w:id="29"/>
      <w:r w:rsidRPr="00A70B20">
        <w:rPr>
          <w:rFonts w:asciiTheme="minorHAnsi" w:hAnsiTheme="minorHAnsi" w:cstheme="minorHAnsi"/>
        </w:rPr>
        <w:t>Tender security</w:t>
      </w:r>
      <w:bookmarkEnd w:id="30"/>
      <w:bookmarkEnd w:id="31"/>
      <w:bookmarkEnd w:id="32"/>
      <w:bookmarkEnd w:id="33"/>
    </w:p>
    <w:p w14:paraId="16BC6C0A" w14:textId="77777777" w:rsidR="006A004E" w:rsidRPr="00A70B20" w:rsidRDefault="006A004E" w:rsidP="006A004E">
      <w:pPr>
        <w:pStyle w:val="ListParagraph"/>
        <w:ind w:left="0" w:firstLine="567"/>
        <w:jc w:val="both"/>
        <w:rPr>
          <w:rFonts w:asciiTheme="minorHAnsi" w:hAnsiTheme="minorHAnsi" w:cstheme="minorHAnsi"/>
          <w:sz w:val="22"/>
          <w:szCs w:val="22"/>
        </w:rPr>
      </w:pPr>
      <w:r w:rsidRPr="00A70B20">
        <w:rPr>
          <w:rFonts w:asciiTheme="minorHAnsi" w:hAnsiTheme="minorHAnsi" w:cstheme="minorHAnsi"/>
          <w:sz w:val="22"/>
        </w:rPr>
        <w:t>7.1 The Contracting Authority does not require a tender security, but reserves the right to seek compensation in court for damages resulting from the supplier’s modifying or withdrawing the tender during its validity period or from the successful tenderer’s refusal to conclude the contract.</w:t>
      </w:r>
    </w:p>
    <w:p w14:paraId="55896CA3" w14:textId="77777777" w:rsidR="006A004E" w:rsidRPr="00A70B20" w:rsidRDefault="006A004E" w:rsidP="009F336B">
      <w:pPr>
        <w:pStyle w:val="Heading1"/>
        <w:numPr>
          <w:ilvl w:val="0"/>
          <w:numId w:val="8"/>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232596735"/>
      <w:bookmarkStart w:id="39" w:name="_Toc232661011"/>
      <w:bookmarkStart w:id="40" w:name="_Ref39485250"/>
      <w:bookmarkStart w:id="41" w:name="_Ref39485258"/>
      <w:r w:rsidRPr="00A70B20">
        <w:rPr>
          <w:rFonts w:asciiTheme="minorHAnsi" w:hAnsiTheme="minorHAnsi" w:cstheme="minorHAnsi"/>
        </w:rPr>
        <w:t>Electronic auction</w:t>
      </w:r>
      <w:bookmarkEnd w:id="34"/>
      <w:bookmarkEnd w:id="35"/>
      <w:bookmarkEnd w:id="36"/>
      <w:bookmarkEnd w:id="37"/>
      <w:bookmarkEnd w:id="38"/>
      <w:bookmarkEnd w:id="39"/>
    </w:p>
    <w:p w14:paraId="14197B1D" w14:textId="77777777" w:rsidR="006A004E" w:rsidRPr="00A70B20" w:rsidRDefault="006A004E" w:rsidP="006A004E">
      <w:pPr>
        <w:ind w:firstLine="567"/>
        <w:rPr>
          <w:rFonts w:asciiTheme="minorHAnsi" w:hAnsiTheme="minorHAnsi" w:cstheme="minorHAnsi"/>
          <w:sz w:val="22"/>
          <w:szCs w:val="22"/>
        </w:rPr>
      </w:pPr>
      <w:r w:rsidRPr="00A70B20">
        <w:rPr>
          <w:rFonts w:asciiTheme="minorHAnsi" w:hAnsiTheme="minorHAnsi" w:cstheme="minorHAnsi"/>
          <w:sz w:val="22"/>
        </w:rPr>
        <w:t>8.1 The Contracting Authority will not use an electronic auction in this procurement.</w:t>
      </w:r>
    </w:p>
    <w:p w14:paraId="3094CF78" w14:textId="77777777" w:rsidR="006A004E" w:rsidRPr="00A70B20" w:rsidRDefault="006A004E" w:rsidP="009F336B">
      <w:pPr>
        <w:pStyle w:val="Heading1"/>
        <w:numPr>
          <w:ilvl w:val="0"/>
          <w:numId w:val="8"/>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232596736"/>
      <w:bookmarkStart w:id="45" w:name="_Toc232661012"/>
      <w:r w:rsidRPr="00A70B20">
        <w:rPr>
          <w:rFonts w:asciiTheme="minorHAnsi" w:hAnsiTheme="minorHAnsi" w:cstheme="minorHAnsi"/>
        </w:rPr>
        <w:t>Evaluation of tenders</w:t>
      </w:r>
      <w:bookmarkEnd w:id="40"/>
      <w:bookmarkEnd w:id="41"/>
      <w:bookmarkEnd w:id="42"/>
      <w:bookmarkEnd w:id="43"/>
      <w:bookmarkEnd w:id="44"/>
      <w:bookmarkEnd w:id="45"/>
    </w:p>
    <w:p w14:paraId="57E7F074" w14:textId="77777777" w:rsidR="006A004E" w:rsidRPr="00A70B20" w:rsidRDefault="006A004E" w:rsidP="006A004E">
      <w:pPr>
        <w:ind w:firstLine="567"/>
        <w:jc w:val="both"/>
        <w:rPr>
          <w:rFonts w:asciiTheme="minorHAnsi" w:eastAsiaTheme="minorEastAsia" w:hAnsiTheme="minorHAnsi" w:cstheme="minorHAnsi"/>
          <w:sz w:val="22"/>
          <w:szCs w:val="22"/>
        </w:rPr>
      </w:pPr>
      <w:r w:rsidRPr="00A70B20">
        <w:rPr>
          <w:rFonts w:asciiTheme="minorHAnsi" w:hAnsiTheme="minorHAnsi" w:cstheme="minorHAnsi"/>
          <w:sz w:val="22"/>
        </w:rPr>
        <w:t xml:space="preserve">9.1 The Contracting Authority will select the most economically advantageous tender based on the value for money. The information that the supplier must provide in its tender, the evaluation criteria and the procedure for evaluating the information submitted by the supplier are set forth in Annex </w:t>
      </w:r>
      <w:r w:rsidRPr="00A70B20">
        <w:rPr>
          <w:rFonts w:asciiTheme="minorHAnsi" w:hAnsiTheme="minorHAnsi" w:cstheme="minorHAnsi"/>
          <w:sz w:val="22"/>
          <w:shd w:val="clear" w:color="auto" w:fill="FFFFFF"/>
        </w:rPr>
        <w:t>7</w:t>
      </w:r>
      <w:r w:rsidRPr="00A70B20">
        <w:rPr>
          <w:rFonts w:asciiTheme="minorHAnsi" w:hAnsiTheme="minorHAnsi" w:cstheme="minorHAnsi"/>
          <w:color w:val="00B050"/>
          <w:sz w:val="22"/>
          <w:shd w:val="clear" w:color="auto" w:fill="FFFFFF"/>
        </w:rPr>
        <w:t xml:space="preserve"> </w:t>
      </w:r>
      <w:r w:rsidRPr="00A70B20">
        <w:rPr>
          <w:rFonts w:asciiTheme="minorHAnsi" w:hAnsiTheme="minorHAnsi" w:cstheme="minorHAnsi"/>
          <w:sz w:val="22"/>
        </w:rPr>
        <w:t xml:space="preserve">to the Special Terms and Conditions of the Procurement. </w:t>
      </w:r>
    </w:p>
    <w:p w14:paraId="78008561" w14:textId="77777777" w:rsidR="006A004E" w:rsidRPr="00A70B20" w:rsidRDefault="006A004E" w:rsidP="009F336B">
      <w:pPr>
        <w:pStyle w:val="ListParagraph"/>
        <w:numPr>
          <w:ilvl w:val="1"/>
          <w:numId w:val="8"/>
        </w:numPr>
        <w:spacing w:line="20" w:lineRule="atLeast"/>
        <w:ind w:left="0" w:firstLine="567"/>
        <w:jc w:val="both"/>
        <w:rPr>
          <w:rFonts w:asciiTheme="minorHAnsi" w:eastAsiaTheme="minorHAnsi" w:hAnsiTheme="minorHAnsi" w:cstheme="minorHAnsi"/>
          <w:bCs/>
          <w:iCs/>
          <w:sz w:val="22"/>
          <w:szCs w:val="22"/>
        </w:rPr>
      </w:pPr>
      <w:r w:rsidRPr="00A70B20">
        <w:rPr>
          <w:rFonts w:asciiTheme="minorHAnsi" w:hAnsiTheme="minorHAnsi" w:cstheme="minorHAnsi"/>
          <w:color w:val="000000" w:themeColor="text1"/>
          <w:sz w:val="22"/>
        </w:rPr>
        <w:t xml:space="preserve">Only one (1) most economically advantageous tender, which is ranked first in the list of tenders, may be recognised successful. </w:t>
      </w:r>
    </w:p>
    <w:p w14:paraId="4709C204" w14:textId="77777777" w:rsidR="006A004E" w:rsidRPr="00A70B20" w:rsidRDefault="006A004E" w:rsidP="009F336B">
      <w:pPr>
        <w:pStyle w:val="NoSpacing"/>
        <w:numPr>
          <w:ilvl w:val="1"/>
          <w:numId w:val="8"/>
        </w:numPr>
        <w:spacing w:line="20" w:lineRule="atLeast"/>
        <w:ind w:left="0" w:firstLine="567"/>
        <w:contextualSpacing/>
        <w:jc w:val="both"/>
        <w:rPr>
          <w:rFonts w:eastAsiaTheme="minorHAnsi" w:cstheme="minorHAnsi"/>
          <w:bCs/>
          <w:i/>
          <w:iCs/>
          <w:color w:val="7030A0"/>
          <w:sz w:val="22"/>
          <w:szCs w:val="22"/>
        </w:rPr>
      </w:pPr>
      <w:r w:rsidRPr="00A70B20">
        <w:rPr>
          <w:rStyle w:val="cf01"/>
          <w:rFonts w:asciiTheme="minorHAnsi" w:hAnsiTheme="minorHAnsi" w:cstheme="minorHAnsi"/>
          <w:sz w:val="22"/>
        </w:rPr>
        <w:t>The Contracting Authority will reject a supplier’s tender if the documents required by the procurement conditions and specified in paragraph 6.1.1 of the Special Terms and Conditions of the Procurement are not submitted together with the tender.</w:t>
      </w:r>
      <w:r w:rsidRPr="00A70B20">
        <w:rPr>
          <w:rFonts w:cstheme="minorHAnsi"/>
          <w:color w:val="00B050"/>
          <w:sz w:val="22"/>
        </w:rPr>
        <w:t xml:space="preserve"> </w:t>
      </w:r>
      <w:r w:rsidRPr="00A70B20">
        <w:rPr>
          <w:rFonts w:cstheme="minorHAnsi"/>
          <w:sz w:val="22"/>
        </w:rPr>
        <w:t xml:space="preserve"> </w:t>
      </w:r>
    </w:p>
    <w:p w14:paraId="5C64DCF5" w14:textId="77777777" w:rsidR="006A004E" w:rsidRPr="00A70B20" w:rsidRDefault="006A004E" w:rsidP="009F336B">
      <w:pPr>
        <w:pStyle w:val="Heading1"/>
        <w:numPr>
          <w:ilvl w:val="0"/>
          <w:numId w:val="8"/>
        </w:numPr>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232596737"/>
      <w:bookmarkStart w:id="49" w:name="_Toc232661013"/>
      <w:r w:rsidRPr="00A70B20">
        <w:rPr>
          <w:rFonts w:asciiTheme="minorHAnsi" w:hAnsiTheme="minorHAnsi" w:cstheme="minorHAnsi"/>
        </w:rPr>
        <w:lastRenderedPageBreak/>
        <w:t>Award of the contract</w:t>
      </w:r>
      <w:bookmarkEnd w:id="46"/>
      <w:bookmarkEnd w:id="47"/>
      <w:bookmarkEnd w:id="48"/>
      <w:bookmarkEnd w:id="49"/>
    </w:p>
    <w:p w14:paraId="247D841D" w14:textId="77777777" w:rsidR="006A004E" w:rsidRPr="00A70B20" w:rsidRDefault="006A004E" w:rsidP="009F336B">
      <w:pPr>
        <w:pStyle w:val="ListParagraph"/>
        <w:numPr>
          <w:ilvl w:val="1"/>
          <w:numId w:val="10"/>
        </w:numPr>
        <w:ind w:left="0" w:firstLine="567"/>
        <w:jc w:val="both"/>
        <w:rPr>
          <w:rFonts w:asciiTheme="minorHAnsi" w:hAnsiTheme="minorHAnsi" w:cstheme="minorHAnsi"/>
          <w:sz w:val="22"/>
          <w:szCs w:val="22"/>
        </w:rPr>
      </w:pPr>
      <w:r w:rsidRPr="00A70B20">
        <w:rPr>
          <w:rFonts w:asciiTheme="minorHAnsi" w:hAnsiTheme="minorHAnsi" w:cstheme="minorHAnsi"/>
          <w:sz w:val="22"/>
        </w:rPr>
        <w:t>This procurement procedure is conducted with the aim of awarding a contract to the supplier whose tender, in accordance with the procedure set forth in the Terms and Conditions of the Procurement, is declared successful, and, if the procurement is divided into lots, with the suppliers whose tenders are declared successful.</w:t>
      </w:r>
      <w:r w:rsidRPr="00A70B20">
        <w:rPr>
          <w:rFonts w:asciiTheme="minorHAnsi" w:hAnsiTheme="minorHAnsi" w:cstheme="minorHAnsi"/>
          <w:color w:val="000000" w:themeColor="text1"/>
          <w:sz w:val="22"/>
        </w:rPr>
        <w:t xml:space="preserve"> </w:t>
      </w:r>
      <w:r w:rsidRPr="00A70B20">
        <w:rPr>
          <w:rFonts w:asciiTheme="minorHAnsi" w:hAnsiTheme="minorHAnsi" w:cstheme="minorHAnsi"/>
          <w:sz w:val="22"/>
        </w:rPr>
        <w:t>The terms and conditions of the contract are set out in Annex the Terms and Conditions of the Procurement entitled “Draft Contract.”</w:t>
      </w:r>
    </w:p>
    <w:p w14:paraId="7E420F98" w14:textId="77777777" w:rsidR="006A004E" w:rsidRPr="00A70B20" w:rsidRDefault="006A004E" w:rsidP="009F336B">
      <w:pPr>
        <w:pStyle w:val="Heading1"/>
        <w:numPr>
          <w:ilvl w:val="0"/>
          <w:numId w:val="10"/>
        </w:numPr>
        <w:tabs>
          <w:tab w:val="left" w:pos="567"/>
        </w:tabs>
        <w:spacing w:line="20" w:lineRule="atLeast"/>
        <w:contextualSpacing/>
        <w:jc w:val="both"/>
        <w:rPr>
          <w:rFonts w:asciiTheme="minorHAnsi" w:hAnsiTheme="minorHAnsi" w:cstheme="minorHAnsi"/>
          <w:b/>
          <w:bCs/>
        </w:rPr>
      </w:pPr>
      <w:bookmarkStart w:id="50" w:name="_Toc232596738"/>
      <w:bookmarkStart w:id="51" w:name="_Toc232661014"/>
      <w:bookmarkEnd w:id="3"/>
      <w:r w:rsidRPr="00A70B20">
        <w:rPr>
          <w:rFonts w:asciiTheme="minorHAnsi" w:hAnsiTheme="minorHAnsi" w:cstheme="minorHAnsi"/>
        </w:rPr>
        <w:t>Other terms and conditions</w:t>
      </w:r>
      <w:bookmarkEnd w:id="50"/>
      <w:bookmarkEnd w:id="51"/>
    </w:p>
    <w:p w14:paraId="475D29DD" w14:textId="77777777" w:rsidR="006A004E" w:rsidRPr="00A70B20" w:rsidRDefault="006A004E" w:rsidP="009F336B">
      <w:pPr>
        <w:pStyle w:val="ListParagraph"/>
        <w:numPr>
          <w:ilvl w:val="1"/>
          <w:numId w:val="10"/>
        </w:numPr>
        <w:shd w:val="clear" w:color="auto" w:fill="FFFFFF"/>
        <w:ind w:firstLine="123"/>
        <w:rPr>
          <w:rFonts w:asciiTheme="minorHAnsi" w:eastAsia="Calibri" w:hAnsiTheme="minorHAnsi" w:cstheme="minorHAnsi"/>
        </w:rPr>
      </w:pPr>
      <w:r w:rsidRPr="00A70B20">
        <w:rPr>
          <w:rFonts w:asciiTheme="minorHAnsi" w:hAnsiTheme="minorHAnsi" w:cstheme="minorHAnsi"/>
        </w:rPr>
        <w:t>N/A.</w:t>
      </w:r>
    </w:p>
    <w:p w14:paraId="5C1BCFA3" w14:textId="0A9094C5" w:rsidR="006A004E" w:rsidRPr="00A70B20" w:rsidRDefault="006A004E" w:rsidP="006A004E">
      <w:pPr>
        <w:pStyle w:val="ListParagraph"/>
        <w:shd w:val="clear" w:color="auto" w:fill="FFFFFF"/>
        <w:ind w:left="444"/>
        <w:jc w:val="center"/>
        <w:rPr>
          <w:rFonts w:asciiTheme="minorHAnsi" w:eastAsia="Calibri" w:hAnsiTheme="minorHAnsi" w:cstheme="minorHAnsi"/>
        </w:rPr>
        <w:sectPr w:rsidR="006A004E" w:rsidRPr="00A70B20" w:rsidSect="006A004E">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A70B20">
        <w:rPr>
          <w:rFonts w:asciiTheme="minorHAnsi" w:hAnsiTheme="minorHAnsi" w:cstheme="minorHAnsi"/>
        </w:rPr>
        <w:t>_________</w:t>
      </w:r>
    </w:p>
    <w:p w14:paraId="0D39F2FC" w14:textId="77777777" w:rsidR="00E242AE" w:rsidRPr="00A70B20" w:rsidRDefault="00E242AE" w:rsidP="00E242AE">
      <w:pPr>
        <w:pStyle w:val="Heading1"/>
        <w:jc w:val="right"/>
        <w:rPr>
          <w:rFonts w:asciiTheme="minorHAnsi" w:hAnsiTheme="minorHAnsi" w:cstheme="minorHAnsi"/>
          <w:color w:val="auto"/>
          <w:sz w:val="21"/>
          <w:szCs w:val="21"/>
        </w:rPr>
      </w:pPr>
      <w:bookmarkStart w:id="52" w:name="_Toc232596739"/>
      <w:bookmarkStart w:id="53" w:name="_Toc232661015"/>
      <w:r w:rsidRPr="00A70B20">
        <w:rPr>
          <w:rFonts w:asciiTheme="minorHAnsi" w:hAnsiTheme="minorHAnsi" w:cstheme="minorHAnsi"/>
          <w:color w:val="auto"/>
          <w:sz w:val="21"/>
        </w:rPr>
        <w:lastRenderedPageBreak/>
        <w:t>Annex 1 “Timeframes” to the Terms and Conditions of the Procurement</w:t>
      </w:r>
      <w:bookmarkEnd w:id="52"/>
      <w:bookmarkEnd w:id="53"/>
    </w:p>
    <w:p w14:paraId="032B6F90" w14:textId="77777777" w:rsidR="00E242AE" w:rsidRPr="00A70B20" w:rsidRDefault="00E242AE" w:rsidP="00E242AE">
      <w:pPr>
        <w:shd w:val="clear" w:color="auto" w:fill="FFFFFF"/>
        <w:jc w:val="right"/>
        <w:rPr>
          <w:rFonts w:asciiTheme="minorHAnsi" w:eastAsia="Calibri" w:hAnsiTheme="minorHAns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E242AE" w:rsidRPr="00A70B20" w14:paraId="128697F0" w14:textId="77777777" w:rsidTr="00B83F74">
        <w:trPr>
          <w:trHeight w:val="20"/>
        </w:trPr>
        <w:tc>
          <w:tcPr>
            <w:tcW w:w="726" w:type="dxa"/>
            <w:shd w:val="clear" w:color="auto" w:fill="629892"/>
            <w:tcMar>
              <w:top w:w="0" w:type="dxa"/>
              <w:left w:w="108" w:type="dxa"/>
              <w:bottom w:w="0" w:type="dxa"/>
              <w:right w:w="108" w:type="dxa"/>
            </w:tcMar>
          </w:tcPr>
          <w:p w14:paraId="34639BC3" w14:textId="77777777" w:rsidR="00E242AE" w:rsidRPr="00A70B20" w:rsidRDefault="00E242AE" w:rsidP="00B83F74">
            <w:pPr>
              <w:jc w:val="center"/>
              <w:rPr>
                <w:rFonts w:asciiTheme="minorHAnsi" w:hAnsiTheme="minorHAnsi" w:cstheme="minorHAnsi"/>
                <w:b/>
                <w:bCs/>
                <w:color w:val="FFFFFF" w:themeColor="background1"/>
                <w:sz w:val="22"/>
                <w:szCs w:val="22"/>
              </w:rPr>
            </w:pPr>
            <w:r w:rsidRPr="00A70B20">
              <w:rPr>
                <w:rFonts w:asciiTheme="minorHAnsi" w:hAnsiTheme="minorHAnsi" w:cstheme="minorHAnsi"/>
                <w:b/>
                <w:color w:val="FFFFFF" w:themeColor="background1"/>
                <w:sz w:val="22"/>
              </w:rPr>
              <w:t>Item No</w:t>
            </w:r>
          </w:p>
        </w:tc>
        <w:tc>
          <w:tcPr>
            <w:tcW w:w="2531" w:type="dxa"/>
            <w:shd w:val="clear" w:color="auto" w:fill="629892"/>
            <w:tcMar>
              <w:top w:w="0" w:type="dxa"/>
              <w:left w:w="108" w:type="dxa"/>
              <w:bottom w:w="0" w:type="dxa"/>
              <w:right w:w="108" w:type="dxa"/>
            </w:tcMar>
          </w:tcPr>
          <w:p w14:paraId="6C5B6760" w14:textId="77777777" w:rsidR="00E242AE" w:rsidRPr="00A70B20" w:rsidRDefault="00E242AE" w:rsidP="00B83F74">
            <w:pPr>
              <w:jc w:val="center"/>
              <w:rPr>
                <w:rFonts w:asciiTheme="minorHAnsi" w:hAnsiTheme="minorHAnsi" w:cstheme="minorHAnsi"/>
                <w:b/>
                <w:bCs/>
                <w:color w:val="FFFFFF" w:themeColor="background1"/>
                <w:sz w:val="22"/>
                <w:szCs w:val="22"/>
              </w:rPr>
            </w:pPr>
            <w:r w:rsidRPr="00A70B20">
              <w:rPr>
                <w:rFonts w:asciiTheme="minorHAnsi" w:hAnsiTheme="minorHAnsi" w:cstheme="minorHAnsi"/>
                <w:b/>
                <w:color w:val="FFFFFF" w:themeColor="background1"/>
                <w:sz w:val="22"/>
              </w:rPr>
              <w:t>ACTION</w:t>
            </w:r>
          </w:p>
        </w:tc>
        <w:tc>
          <w:tcPr>
            <w:tcW w:w="3643" w:type="dxa"/>
            <w:shd w:val="clear" w:color="auto" w:fill="629892"/>
            <w:tcMar>
              <w:top w:w="0" w:type="dxa"/>
              <w:left w:w="108" w:type="dxa"/>
              <w:bottom w:w="0" w:type="dxa"/>
              <w:right w:w="108" w:type="dxa"/>
            </w:tcMar>
          </w:tcPr>
          <w:p w14:paraId="0999AF10" w14:textId="77777777" w:rsidR="00E242AE" w:rsidRPr="00A70B20" w:rsidRDefault="00E242AE" w:rsidP="00B83F74">
            <w:pPr>
              <w:jc w:val="center"/>
              <w:rPr>
                <w:rFonts w:asciiTheme="minorHAnsi" w:hAnsiTheme="minorHAnsi" w:cstheme="minorHAnsi"/>
                <w:b/>
                <w:color w:val="FFFFFF" w:themeColor="background1"/>
                <w:sz w:val="22"/>
                <w:szCs w:val="22"/>
              </w:rPr>
            </w:pPr>
            <w:r w:rsidRPr="00A70B20">
              <w:rPr>
                <w:rFonts w:asciiTheme="minorHAnsi" w:hAnsiTheme="minorHAnsi" w:cstheme="minorHAnsi"/>
                <w:b/>
                <w:color w:val="FFFFFF" w:themeColor="background1"/>
                <w:sz w:val="22"/>
              </w:rPr>
              <w:t>DATE/NUMBER OF DAYS/TIME</w:t>
            </w:r>
          </w:p>
          <w:p w14:paraId="67DD9C8D" w14:textId="77777777" w:rsidR="00E242AE" w:rsidRPr="00A70B20" w:rsidRDefault="00E242AE" w:rsidP="00B83F74">
            <w:pPr>
              <w:jc w:val="center"/>
              <w:rPr>
                <w:rFonts w:asciiTheme="minorHAnsi" w:hAnsiTheme="minorHAnsi" w:cstheme="minorHAnsi"/>
                <w:color w:val="FFFFFF" w:themeColor="background1"/>
                <w:sz w:val="22"/>
                <w:szCs w:val="22"/>
              </w:rPr>
            </w:pPr>
            <w:r w:rsidRPr="00A70B20">
              <w:rPr>
                <w:rFonts w:asciiTheme="minorHAnsi" w:hAnsiTheme="minorHAnsi" w:cstheme="minorHAnsi"/>
                <w:color w:val="FFFFFF" w:themeColor="background1"/>
                <w:sz w:val="22"/>
              </w:rPr>
              <w:t>(Lithuanian time)</w:t>
            </w:r>
          </w:p>
        </w:tc>
        <w:tc>
          <w:tcPr>
            <w:tcW w:w="2954" w:type="dxa"/>
            <w:shd w:val="clear" w:color="auto" w:fill="629892"/>
            <w:tcMar>
              <w:top w:w="0" w:type="dxa"/>
              <w:left w:w="108" w:type="dxa"/>
              <w:bottom w:w="0" w:type="dxa"/>
              <w:right w:w="108" w:type="dxa"/>
            </w:tcMar>
          </w:tcPr>
          <w:p w14:paraId="3BCBBFB7" w14:textId="77777777" w:rsidR="00E242AE" w:rsidRPr="00A70B20" w:rsidRDefault="00E242AE" w:rsidP="00B83F74">
            <w:pPr>
              <w:jc w:val="center"/>
              <w:rPr>
                <w:rFonts w:asciiTheme="minorHAnsi" w:hAnsiTheme="minorHAnsi" w:cstheme="minorHAnsi"/>
                <w:b/>
                <w:color w:val="FFFFFF" w:themeColor="background1"/>
                <w:sz w:val="22"/>
                <w:szCs w:val="22"/>
              </w:rPr>
            </w:pPr>
            <w:r w:rsidRPr="00A70B20">
              <w:rPr>
                <w:rFonts w:asciiTheme="minorHAnsi" w:hAnsiTheme="minorHAnsi" w:cstheme="minorHAnsi"/>
                <w:b/>
                <w:color w:val="FFFFFF" w:themeColor="background1"/>
                <w:sz w:val="22"/>
              </w:rPr>
              <w:t>NOTES</w:t>
            </w:r>
          </w:p>
        </w:tc>
      </w:tr>
      <w:tr w:rsidR="00E242AE" w:rsidRPr="00A70B20" w14:paraId="336E4BA0" w14:textId="77777777" w:rsidTr="00B83F74">
        <w:trPr>
          <w:trHeight w:val="20"/>
        </w:trPr>
        <w:tc>
          <w:tcPr>
            <w:tcW w:w="726" w:type="dxa"/>
            <w:tcMar>
              <w:top w:w="0" w:type="dxa"/>
              <w:left w:w="108" w:type="dxa"/>
              <w:bottom w:w="0" w:type="dxa"/>
              <w:right w:w="108" w:type="dxa"/>
            </w:tcMar>
          </w:tcPr>
          <w:p w14:paraId="507F9E77" w14:textId="77777777" w:rsidR="00E242AE" w:rsidRPr="00A70B20" w:rsidRDefault="00E242AE" w:rsidP="00B83F74">
            <w:pPr>
              <w:keepNext/>
              <w:rPr>
                <w:rFonts w:asciiTheme="minorHAnsi" w:hAnsiTheme="minorHAnsi" w:cstheme="minorHAnsi"/>
                <w:bCs/>
                <w:sz w:val="22"/>
                <w:szCs w:val="22"/>
              </w:rPr>
            </w:pPr>
            <w:r w:rsidRPr="00A70B20">
              <w:rPr>
                <w:rFonts w:asciiTheme="minorHAnsi" w:hAnsiTheme="minorHAnsi" w:cstheme="minorHAnsi"/>
                <w:sz w:val="22"/>
              </w:rPr>
              <w:t>1.</w:t>
            </w:r>
          </w:p>
        </w:tc>
        <w:tc>
          <w:tcPr>
            <w:tcW w:w="2531" w:type="dxa"/>
            <w:tcMar>
              <w:top w:w="0" w:type="dxa"/>
              <w:left w:w="108" w:type="dxa"/>
              <w:bottom w:w="0" w:type="dxa"/>
              <w:right w:w="108" w:type="dxa"/>
            </w:tcMar>
          </w:tcPr>
          <w:p w14:paraId="4AEF119F" w14:textId="77777777" w:rsidR="00E242AE" w:rsidRPr="00A70B20" w:rsidRDefault="00E242AE" w:rsidP="00B83F74">
            <w:pPr>
              <w:keepNext/>
              <w:rPr>
                <w:rFonts w:asciiTheme="minorHAnsi" w:hAnsiTheme="minorHAnsi" w:cstheme="minorHAnsi"/>
                <w:sz w:val="22"/>
                <w:szCs w:val="22"/>
              </w:rPr>
            </w:pPr>
            <w:r w:rsidRPr="00A70B20">
              <w:rPr>
                <w:rFonts w:asciiTheme="minorHAnsi" w:hAnsiTheme="minorHAnsi" w:cstheme="minorHAnsi"/>
                <w:sz w:val="22"/>
              </w:rPr>
              <w:t>Deadline for the submission of tenders</w:t>
            </w:r>
          </w:p>
        </w:tc>
        <w:tc>
          <w:tcPr>
            <w:tcW w:w="3643" w:type="dxa"/>
            <w:tcMar>
              <w:top w:w="0" w:type="dxa"/>
              <w:left w:w="108" w:type="dxa"/>
              <w:bottom w:w="0" w:type="dxa"/>
              <w:right w:w="108" w:type="dxa"/>
            </w:tcMar>
          </w:tcPr>
          <w:p w14:paraId="5083EB29" w14:textId="77777777" w:rsidR="00E242AE" w:rsidRPr="00A70B20" w:rsidRDefault="00E242AE" w:rsidP="00B83F74">
            <w:pPr>
              <w:rPr>
                <w:rFonts w:asciiTheme="minorHAnsi" w:hAnsiTheme="minorHAnsi" w:cstheme="minorHAnsi"/>
                <w:sz w:val="22"/>
                <w:szCs w:val="22"/>
              </w:rPr>
            </w:pPr>
            <w:r w:rsidRPr="00A70B20">
              <w:rPr>
                <w:rFonts w:asciiTheme="minorHAnsi" w:hAnsiTheme="minorHAnsi" w:cstheme="minorHAnsi"/>
                <w:sz w:val="22"/>
              </w:rPr>
              <w:t xml:space="preserve">Specified in the notice </w:t>
            </w:r>
          </w:p>
        </w:tc>
        <w:tc>
          <w:tcPr>
            <w:tcW w:w="2954" w:type="dxa"/>
            <w:tcMar>
              <w:top w:w="0" w:type="dxa"/>
              <w:left w:w="108" w:type="dxa"/>
              <w:bottom w:w="0" w:type="dxa"/>
              <w:right w:w="108" w:type="dxa"/>
            </w:tcMar>
          </w:tcPr>
          <w:p w14:paraId="6FE15B09" w14:textId="77777777" w:rsidR="00E242AE" w:rsidRPr="00A70B20" w:rsidRDefault="00E242AE" w:rsidP="00B83F74">
            <w:pPr>
              <w:rPr>
                <w:rFonts w:asciiTheme="minorHAnsi" w:hAnsiTheme="minorHAnsi" w:cstheme="minorHAnsi"/>
                <w:iCs/>
                <w:sz w:val="22"/>
                <w:szCs w:val="22"/>
              </w:rPr>
            </w:pPr>
            <w:r w:rsidRPr="00A70B20">
              <w:rPr>
                <w:rFonts w:asciiTheme="minorHAnsi" w:hAnsiTheme="minorHAnsi" w:cstheme="minorHAnsi"/>
                <w:sz w:val="22"/>
              </w:rPr>
              <w:t>The Contracting Authority shall have the right to extend the deadline for the submission tenders.</w:t>
            </w:r>
          </w:p>
        </w:tc>
      </w:tr>
      <w:tr w:rsidR="00E242AE" w:rsidRPr="00A70B20" w14:paraId="760098C8" w14:textId="77777777" w:rsidTr="00B83F74">
        <w:trPr>
          <w:trHeight w:val="20"/>
        </w:trPr>
        <w:tc>
          <w:tcPr>
            <w:tcW w:w="726" w:type="dxa"/>
            <w:tcMar>
              <w:top w:w="0" w:type="dxa"/>
              <w:left w:w="108" w:type="dxa"/>
              <w:bottom w:w="0" w:type="dxa"/>
              <w:right w:w="108" w:type="dxa"/>
            </w:tcMar>
          </w:tcPr>
          <w:p w14:paraId="29580D92" w14:textId="77777777" w:rsidR="00E242AE" w:rsidRPr="00A70B20" w:rsidRDefault="00E242AE" w:rsidP="00B83F74">
            <w:pPr>
              <w:keepNext/>
              <w:rPr>
                <w:rFonts w:asciiTheme="minorHAnsi" w:hAnsiTheme="minorHAnsi" w:cstheme="minorHAnsi"/>
                <w:bCs/>
                <w:sz w:val="22"/>
                <w:szCs w:val="22"/>
              </w:rPr>
            </w:pPr>
            <w:r w:rsidRPr="00A70B20">
              <w:rPr>
                <w:rFonts w:asciiTheme="minorHAnsi" w:hAnsiTheme="minorHAnsi" w:cstheme="minorHAnsi"/>
                <w:sz w:val="22"/>
              </w:rPr>
              <w:t>2.</w:t>
            </w:r>
          </w:p>
        </w:tc>
        <w:tc>
          <w:tcPr>
            <w:tcW w:w="2531" w:type="dxa"/>
            <w:tcMar>
              <w:top w:w="0" w:type="dxa"/>
              <w:left w:w="108" w:type="dxa"/>
              <w:bottom w:w="0" w:type="dxa"/>
              <w:right w:w="108" w:type="dxa"/>
            </w:tcMar>
          </w:tcPr>
          <w:p w14:paraId="320D68B7" w14:textId="77777777" w:rsidR="00E242AE" w:rsidRPr="00A70B20" w:rsidRDefault="00E242AE" w:rsidP="00B83F74">
            <w:pPr>
              <w:keepNext/>
              <w:rPr>
                <w:rFonts w:asciiTheme="minorHAnsi" w:hAnsiTheme="minorHAnsi" w:cstheme="minorHAnsi"/>
                <w:sz w:val="22"/>
                <w:szCs w:val="22"/>
              </w:rPr>
            </w:pPr>
            <w:r w:rsidRPr="00A70B20">
              <w:rPr>
                <w:rFonts w:asciiTheme="minorHAnsi" w:hAnsiTheme="minorHAnsi" w:cstheme="minorHAnsi"/>
                <w:sz w:val="22"/>
              </w:rPr>
              <w:t>Opening of tenders received through CVP IS</w:t>
            </w:r>
          </w:p>
        </w:tc>
        <w:tc>
          <w:tcPr>
            <w:tcW w:w="3643" w:type="dxa"/>
            <w:tcMar>
              <w:top w:w="0" w:type="dxa"/>
              <w:left w:w="108" w:type="dxa"/>
              <w:bottom w:w="0" w:type="dxa"/>
              <w:right w:w="108" w:type="dxa"/>
            </w:tcMar>
          </w:tcPr>
          <w:p w14:paraId="477703AE" w14:textId="77777777" w:rsidR="00E242AE" w:rsidRPr="00A70B20" w:rsidRDefault="00E242AE" w:rsidP="00B83F74">
            <w:pPr>
              <w:rPr>
                <w:rFonts w:asciiTheme="minorHAnsi" w:hAnsiTheme="minorHAnsi" w:cstheme="minorHAnsi"/>
                <w:sz w:val="22"/>
                <w:szCs w:val="22"/>
              </w:rPr>
            </w:pPr>
            <w:r w:rsidRPr="00A70B20">
              <w:rPr>
                <w:rFonts w:asciiTheme="minorHAnsi" w:hAnsiTheme="minorHAnsi" w:cstheme="minorHAnsi"/>
                <w:sz w:val="22"/>
              </w:rPr>
              <w:t xml:space="preserve">No earlier than </w:t>
            </w:r>
            <w:r w:rsidRPr="00A70B20">
              <w:rPr>
                <w:rFonts w:asciiTheme="minorHAnsi" w:hAnsiTheme="minorHAnsi" w:cstheme="minorHAnsi"/>
                <w:color w:val="000000" w:themeColor="text1"/>
                <w:sz w:val="22"/>
              </w:rPr>
              <w:t>30 minutes after</w:t>
            </w:r>
            <w:r w:rsidRPr="00A70B20">
              <w:rPr>
                <w:rFonts w:asciiTheme="minorHAnsi" w:hAnsiTheme="minorHAnsi" w:cstheme="minorHAnsi"/>
                <w:sz w:val="22"/>
              </w:rPr>
              <w:t xml:space="preserve"> the deadline for submission of tenders.</w:t>
            </w:r>
          </w:p>
        </w:tc>
        <w:tc>
          <w:tcPr>
            <w:tcW w:w="2954" w:type="dxa"/>
            <w:tcMar>
              <w:top w:w="0" w:type="dxa"/>
              <w:left w:w="108" w:type="dxa"/>
              <w:bottom w:w="0" w:type="dxa"/>
              <w:right w:w="108" w:type="dxa"/>
            </w:tcMar>
          </w:tcPr>
          <w:p w14:paraId="3BD503D3" w14:textId="77777777" w:rsidR="00E242AE" w:rsidRPr="00A70B20" w:rsidRDefault="00E242AE" w:rsidP="00B83F74">
            <w:pPr>
              <w:rPr>
                <w:rFonts w:asciiTheme="minorHAnsi" w:hAnsiTheme="minorHAnsi" w:cstheme="minorHAnsi"/>
                <w:iCs/>
                <w:sz w:val="22"/>
                <w:szCs w:val="22"/>
              </w:rPr>
            </w:pPr>
          </w:p>
        </w:tc>
      </w:tr>
      <w:tr w:rsidR="00E242AE" w:rsidRPr="00A70B20" w14:paraId="23065D76" w14:textId="77777777" w:rsidTr="00B83F74">
        <w:trPr>
          <w:trHeight w:val="20"/>
        </w:trPr>
        <w:tc>
          <w:tcPr>
            <w:tcW w:w="726" w:type="dxa"/>
            <w:tcMar>
              <w:top w:w="0" w:type="dxa"/>
              <w:left w:w="108" w:type="dxa"/>
              <w:bottom w:w="0" w:type="dxa"/>
              <w:right w:w="108" w:type="dxa"/>
            </w:tcMar>
          </w:tcPr>
          <w:p w14:paraId="0FF2166A" w14:textId="77777777" w:rsidR="00E242AE" w:rsidRPr="00A70B20" w:rsidRDefault="00E242AE" w:rsidP="00B83F74">
            <w:pPr>
              <w:keepNext/>
              <w:rPr>
                <w:rFonts w:asciiTheme="minorHAnsi" w:hAnsiTheme="minorHAnsi" w:cstheme="minorHAnsi"/>
                <w:bCs/>
                <w:sz w:val="22"/>
                <w:szCs w:val="22"/>
              </w:rPr>
            </w:pPr>
            <w:r w:rsidRPr="00A70B20">
              <w:rPr>
                <w:rFonts w:asciiTheme="minorHAnsi" w:hAnsiTheme="minorHAnsi" w:cstheme="minorHAnsi"/>
                <w:sz w:val="22"/>
              </w:rPr>
              <w:t>3.</w:t>
            </w:r>
          </w:p>
        </w:tc>
        <w:tc>
          <w:tcPr>
            <w:tcW w:w="2531" w:type="dxa"/>
            <w:tcMar>
              <w:top w:w="0" w:type="dxa"/>
              <w:left w:w="108" w:type="dxa"/>
              <w:bottom w:w="0" w:type="dxa"/>
              <w:right w:w="108" w:type="dxa"/>
            </w:tcMar>
          </w:tcPr>
          <w:p w14:paraId="55528765" w14:textId="77777777" w:rsidR="00E242AE" w:rsidRPr="00A70B20" w:rsidRDefault="00E242AE" w:rsidP="00B83F74">
            <w:pPr>
              <w:keepNext/>
              <w:rPr>
                <w:rFonts w:asciiTheme="minorHAnsi" w:hAnsiTheme="minorHAnsi" w:cstheme="minorHAnsi"/>
                <w:bCs/>
                <w:sz w:val="22"/>
                <w:szCs w:val="22"/>
              </w:rPr>
            </w:pPr>
            <w:r w:rsidRPr="00A70B20">
              <w:rPr>
                <w:rFonts w:asciiTheme="minorHAnsi" w:hAnsiTheme="minorHAnsi" w:cstheme="minorHAnsi"/>
                <w:sz w:val="22"/>
              </w:rPr>
              <w:t>A supplier must submit a request for explanation or revision of the Terms and Conditions of the Procurement no later than:</w:t>
            </w:r>
          </w:p>
        </w:tc>
        <w:tc>
          <w:tcPr>
            <w:tcW w:w="3643" w:type="dxa"/>
            <w:tcMar>
              <w:top w:w="0" w:type="dxa"/>
              <w:left w:w="108" w:type="dxa"/>
              <w:bottom w:w="0" w:type="dxa"/>
              <w:right w:w="108" w:type="dxa"/>
            </w:tcMar>
          </w:tcPr>
          <w:p w14:paraId="5A2111F2" w14:textId="77777777" w:rsidR="00E242AE" w:rsidRPr="00A70B20" w:rsidRDefault="00E242AE" w:rsidP="00B83F74">
            <w:pPr>
              <w:rPr>
                <w:rFonts w:asciiTheme="minorHAnsi" w:hAnsiTheme="minorHAnsi" w:cstheme="minorHAnsi"/>
                <w:sz w:val="22"/>
                <w:szCs w:val="22"/>
              </w:rPr>
            </w:pPr>
            <w:r w:rsidRPr="00A70B20">
              <w:rPr>
                <w:rFonts w:asciiTheme="minorHAnsi" w:hAnsiTheme="minorHAnsi" w:cstheme="minorHAnsi"/>
                <w:sz w:val="22"/>
              </w:rPr>
              <w:t>6 days before the deadline for the submission of tenders</w:t>
            </w:r>
          </w:p>
        </w:tc>
        <w:tc>
          <w:tcPr>
            <w:tcW w:w="2954" w:type="dxa"/>
            <w:tcMar>
              <w:top w:w="0" w:type="dxa"/>
              <w:left w:w="108" w:type="dxa"/>
              <w:bottom w:w="0" w:type="dxa"/>
              <w:right w:w="108" w:type="dxa"/>
            </w:tcMar>
          </w:tcPr>
          <w:p w14:paraId="41BA4C1A" w14:textId="77777777" w:rsidR="00E242AE" w:rsidRPr="00A70B20" w:rsidRDefault="00E242AE" w:rsidP="00B83F74">
            <w:pPr>
              <w:rPr>
                <w:rFonts w:asciiTheme="minorHAnsi" w:hAnsiTheme="minorHAnsi" w:cstheme="minorHAnsi"/>
                <w:iCs/>
                <w:color w:val="7030A0"/>
                <w:sz w:val="22"/>
                <w:szCs w:val="22"/>
              </w:rPr>
            </w:pPr>
          </w:p>
        </w:tc>
      </w:tr>
      <w:tr w:rsidR="00E242AE" w:rsidRPr="00A70B20" w14:paraId="3D7BA7E0" w14:textId="77777777" w:rsidTr="00B83F74">
        <w:trPr>
          <w:trHeight w:val="20"/>
        </w:trPr>
        <w:tc>
          <w:tcPr>
            <w:tcW w:w="726" w:type="dxa"/>
            <w:tcMar>
              <w:top w:w="0" w:type="dxa"/>
              <w:left w:w="108" w:type="dxa"/>
              <w:bottom w:w="0" w:type="dxa"/>
              <w:right w:w="108" w:type="dxa"/>
            </w:tcMar>
          </w:tcPr>
          <w:p w14:paraId="463C2D71" w14:textId="77777777" w:rsidR="00E242AE" w:rsidRPr="00A70B20" w:rsidRDefault="00E242AE" w:rsidP="009F336B">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0DA81D06" w14:textId="77777777" w:rsidR="00E242AE" w:rsidRPr="00A70B20" w:rsidRDefault="00E242AE" w:rsidP="00B83F74">
            <w:pPr>
              <w:rPr>
                <w:rFonts w:asciiTheme="minorHAnsi" w:hAnsiTheme="minorHAnsi" w:cstheme="minorHAnsi"/>
                <w:sz w:val="22"/>
                <w:szCs w:val="22"/>
              </w:rPr>
            </w:pPr>
            <w:r w:rsidRPr="00A70B20">
              <w:rPr>
                <w:rFonts w:asciiTheme="minorHAnsi" w:hAnsiTheme="minorHAnsi" w:cstheme="minorHAnsi"/>
                <w:sz w:val="22"/>
              </w:rPr>
              <w:t>The Contracting Authority shall provide explanations or revisions of the Terms and Conditions of the Procurement to all suppliers no later than:</w:t>
            </w:r>
          </w:p>
        </w:tc>
        <w:tc>
          <w:tcPr>
            <w:tcW w:w="3643" w:type="dxa"/>
            <w:tcMar>
              <w:top w:w="0" w:type="dxa"/>
              <w:left w:w="108" w:type="dxa"/>
              <w:bottom w:w="0" w:type="dxa"/>
              <w:right w:w="108" w:type="dxa"/>
            </w:tcMar>
          </w:tcPr>
          <w:p w14:paraId="056E21E9" w14:textId="77777777" w:rsidR="00E242AE" w:rsidRPr="00A70B20" w:rsidRDefault="00E242AE" w:rsidP="00B83F74">
            <w:pPr>
              <w:rPr>
                <w:rFonts w:asciiTheme="minorHAnsi" w:hAnsiTheme="minorHAnsi" w:cstheme="minorHAnsi"/>
                <w:sz w:val="22"/>
                <w:szCs w:val="22"/>
              </w:rPr>
            </w:pPr>
            <w:r w:rsidRPr="00A70B20">
              <w:rPr>
                <w:rFonts w:asciiTheme="minorHAnsi" w:hAnsiTheme="minorHAnsi" w:cstheme="minorHAnsi"/>
                <w:sz w:val="22"/>
              </w:rPr>
              <w:t>4 days before the deadline for submission of tenders</w:t>
            </w:r>
          </w:p>
        </w:tc>
        <w:tc>
          <w:tcPr>
            <w:tcW w:w="2954" w:type="dxa"/>
            <w:tcMar>
              <w:top w:w="0" w:type="dxa"/>
              <w:left w:w="108" w:type="dxa"/>
              <w:bottom w:w="0" w:type="dxa"/>
              <w:right w:w="108" w:type="dxa"/>
            </w:tcMar>
          </w:tcPr>
          <w:p w14:paraId="6D1799FE" w14:textId="77777777" w:rsidR="00E242AE" w:rsidRPr="00A70B20" w:rsidRDefault="00E242AE" w:rsidP="00B83F74">
            <w:pPr>
              <w:rPr>
                <w:rFonts w:asciiTheme="minorHAnsi" w:hAnsiTheme="minorHAnsi" w:cstheme="minorHAnsi"/>
                <w:sz w:val="22"/>
                <w:szCs w:val="22"/>
              </w:rPr>
            </w:pPr>
          </w:p>
        </w:tc>
      </w:tr>
      <w:tr w:rsidR="00E242AE" w:rsidRPr="00A70B20" w14:paraId="1CAEF354" w14:textId="77777777" w:rsidTr="00B83F74">
        <w:trPr>
          <w:trHeight w:val="20"/>
        </w:trPr>
        <w:tc>
          <w:tcPr>
            <w:tcW w:w="726" w:type="dxa"/>
            <w:tcMar>
              <w:top w:w="0" w:type="dxa"/>
              <w:left w:w="108" w:type="dxa"/>
              <w:bottom w:w="0" w:type="dxa"/>
              <w:right w:w="108" w:type="dxa"/>
            </w:tcMar>
          </w:tcPr>
          <w:p w14:paraId="4BE406EE" w14:textId="77777777" w:rsidR="00E242AE" w:rsidRPr="00A70B20" w:rsidRDefault="00E242AE" w:rsidP="009F336B">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05EAA80A" w14:textId="77777777" w:rsidR="00E242AE" w:rsidRPr="00A70B20" w:rsidRDefault="00E242AE" w:rsidP="00B83F74">
            <w:pPr>
              <w:rPr>
                <w:rFonts w:asciiTheme="minorHAnsi" w:hAnsiTheme="minorHAnsi" w:cstheme="minorHAnsi"/>
                <w:sz w:val="22"/>
                <w:szCs w:val="22"/>
              </w:rPr>
            </w:pPr>
            <w:r w:rsidRPr="00A70B20">
              <w:rPr>
                <w:rFonts w:asciiTheme="minorHAnsi" w:hAnsiTheme="minorHAnsi" w:cstheme="minorHAnsi"/>
                <w:sz w:val="22"/>
              </w:rPr>
              <w:t>A site inspection will be conducted:</w:t>
            </w:r>
          </w:p>
        </w:tc>
        <w:tc>
          <w:tcPr>
            <w:tcW w:w="3643" w:type="dxa"/>
            <w:tcMar>
              <w:top w:w="0" w:type="dxa"/>
              <w:left w:w="108" w:type="dxa"/>
              <w:bottom w:w="0" w:type="dxa"/>
              <w:right w:w="108" w:type="dxa"/>
            </w:tcMar>
          </w:tcPr>
          <w:p w14:paraId="163D375D" w14:textId="77777777" w:rsidR="00E242AE" w:rsidRPr="00A70B20" w:rsidRDefault="00E242AE" w:rsidP="00B83F74">
            <w:pPr>
              <w:rPr>
                <w:rFonts w:asciiTheme="minorHAnsi" w:hAnsiTheme="minorHAnsi" w:cstheme="minorHAnsi"/>
                <w:iCs/>
                <w:color w:val="FF0000"/>
                <w:sz w:val="22"/>
                <w:szCs w:val="22"/>
              </w:rPr>
            </w:pPr>
            <w:r w:rsidRPr="00A70B20">
              <w:rPr>
                <w:rFonts w:asciiTheme="minorHAnsi" w:hAnsiTheme="minorHAnsi" w:cstheme="minorHAnsi"/>
                <w:sz w:val="22"/>
              </w:rPr>
              <w:t>N/A</w:t>
            </w:r>
          </w:p>
        </w:tc>
        <w:tc>
          <w:tcPr>
            <w:tcW w:w="2954" w:type="dxa"/>
            <w:tcMar>
              <w:top w:w="0" w:type="dxa"/>
              <w:left w:w="108" w:type="dxa"/>
              <w:bottom w:w="0" w:type="dxa"/>
              <w:right w:w="108" w:type="dxa"/>
            </w:tcMar>
          </w:tcPr>
          <w:p w14:paraId="4581B94F" w14:textId="77777777" w:rsidR="00E242AE" w:rsidRPr="00A70B20" w:rsidRDefault="00E242AE" w:rsidP="00B83F74">
            <w:pPr>
              <w:rPr>
                <w:rFonts w:asciiTheme="minorHAnsi" w:hAnsiTheme="minorHAnsi" w:cstheme="minorHAnsi"/>
                <w:sz w:val="22"/>
                <w:szCs w:val="22"/>
              </w:rPr>
            </w:pPr>
          </w:p>
        </w:tc>
      </w:tr>
      <w:tr w:rsidR="00E242AE" w:rsidRPr="00A70B20" w14:paraId="616A4E70" w14:textId="77777777" w:rsidTr="00B83F74">
        <w:trPr>
          <w:trHeight w:val="20"/>
        </w:trPr>
        <w:tc>
          <w:tcPr>
            <w:tcW w:w="726" w:type="dxa"/>
            <w:tcMar>
              <w:top w:w="0" w:type="dxa"/>
              <w:left w:w="108" w:type="dxa"/>
              <w:bottom w:w="0" w:type="dxa"/>
              <w:right w:w="108" w:type="dxa"/>
            </w:tcMar>
          </w:tcPr>
          <w:p w14:paraId="7EB99901" w14:textId="77777777" w:rsidR="00E242AE" w:rsidRPr="00A70B20" w:rsidRDefault="00E242AE" w:rsidP="009F336B">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312FC41C" w14:textId="77777777" w:rsidR="00E242AE" w:rsidRPr="00A70B20" w:rsidRDefault="00E242AE" w:rsidP="00B83F74">
            <w:pPr>
              <w:rPr>
                <w:rFonts w:asciiTheme="minorHAnsi" w:hAnsiTheme="minorHAnsi" w:cstheme="minorHAnsi"/>
                <w:sz w:val="22"/>
                <w:szCs w:val="22"/>
              </w:rPr>
            </w:pPr>
            <w:r w:rsidRPr="00A70B20">
              <w:rPr>
                <w:rFonts w:asciiTheme="minorHAnsi" w:hAnsiTheme="minorHAnsi" w:cstheme="minorHAnsi"/>
                <w:sz w:val="22"/>
              </w:rPr>
              <w:t>The Contracting Authority will hold meetings with suppliers to explain the terms and conditions of the procurement</w:t>
            </w:r>
          </w:p>
        </w:tc>
        <w:tc>
          <w:tcPr>
            <w:tcW w:w="3643" w:type="dxa"/>
            <w:tcMar>
              <w:top w:w="0" w:type="dxa"/>
              <w:left w:w="108" w:type="dxa"/>
              <w:bottom w:w="0" w:type="dxa"/>
              <w:right w:w="108" w:type="dxa"/>
            </w:tcMar>
          </w:tcPr>
          <w:p w14:paraId="10832CAF" w14:textId="77777777" w:rsidR="00E242AE" w:rsidRPr="00A70B20" w:rsidRDefault="00E242AE" w:rsidP="00B83F74">
            <w:pPr>
              <w:rPr>
                <w:rFonts w:asciiTheme="minorHAnsi" w:hAnsiTheme="minorHAnsi" w:cstheme="minorHAnsi"/>
                <w:iCs/>
                <w:sz w:val="22"/>
                <w:szCs w:val="22"/>
              </w:rPr>
            </w:pPr>
            <w:r w:rsidRPr="00A70B20">
              <w:rPr>
                <w:rFonts w:asciiTheme="minorHAnsi" w:hAnsiTheme="minorHAnsi" w:cstheme="minorHAnsi"/>
                <w:sz w:val="22"/>
              </w:rPr>
              <w:t>N/A</w:t>
            </w:r>
          </w:p>
        </w:tc>
        <w:tc>
          <w:tcPr>
            <w:tcW w:w="2954" w:type="dxa"/>
            <w:tcMar>
              <w:top w:w="0" w:type="dxa"/>
              <w:left w:w="108" w:type="dxa"/>
              <w:bottom w:w="0" w:type="dxa"/>
              <w:right w:w="108" w:type="dxa"/>
            </w:tcMar>
          </w:tcPr>
          <w:p w14:paraId="1355E621" w14:textId="77777777" w:rsidR="00E242AE" w:rsidRPr="00A70B20" w:rsidRDefault="00E242AE" w:rsidP="00B83F74">
            <w:pPr>
              <w:rPr>
                <w:rFonts w:asciiTheme="minorHAnsi" w:hAnsiTheme="minorHAnsi" w:cstheme="minorHAnsi"/>
                <w:sz w:val="22"/>
                <w:szCs w:val="22"/>
              </w:rPr>
            </w:pPr>
          </w:p>
        </w:tc>
      </w:tr>
      <w:tr w:rsidR="00E242AE" w:rsidRPr="00A70B20" w14:paraId="0C29147F" w14:textId="77777777" w:rsidTr="00B83F74">
        <w:trPr>
          <w:trHeight w:val="20"/>
        </w:trPr>
        <w:tc>
          <w:tcPr>
            <w:tcW w:w="726" w:type="dxa"/>
            <w:tcMar>
              <w:top w:w="0" w:type="dxa"/>
              <w:left w:w="108" w:type="dxa"/>
              <w:bottom w:w="0" w:type="dxa"/>
              <w:right w:w="108" w:type="dxa"/>
            </w:tcMar>
          </w:tcPr>
          <w:p w14:paraId="464FFF58" w14:textId="77777777" w:rsidR="00E242AE" w:rsidRPr="00A70B20" w:rsidRDefault="00E242AE" w:rsidP="009F336B">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0603B8F3" w14:textId="77777777" w:rsidR="00E242AE" w:rsidRPr="00A70B20" w:rsidRDefault="00E242AE" w:rsidP="00B83F74">
            <w:pPr>
              <w:rPr>
                <w:rFonts w:asciiTheme="minorHAnsi" w:hAnsiTheme="minorHAnsi" w:cstheme="minorHAnsi"/>
                <w:sz w:val="22"/>
                <w:szCs w:val="22"/>
              </w:rPr>
            </w:pPr>
            <w:r w:rsidRPr="00A70B20">
              <w:rPr>
                <w:rFonts w:asciiTheme="minorHAnsi" w:hAnsiTheme="minorHAnsi" w:cstheme="minorHAnsi"/>
                <w:sz w:val="22"/>
              </w:rPr>
              <w:t>Suppliers must submit samples of the goods</w:t>
            </w:r>
          </w:p>
        </w:tc>
        <w:tc>
          <w:tcPr>
            <w:tcW w:w="3643" w:type="dxa"/>
            <w:tcMar>
              <w:top w:w="0" w:type="dxa"/>
              <w:left w:w="108" w:type="dxa"/>
              <w:bottom w:w="0" w:type="dxa"/>
              <w:right w:w="108" w:type="dxa"/>
            </w:tcMar>
          </w:tcPr>
          <w:p w14:paraId="57DAFDEB" w14:textId="77777777" w:rsidR="00E242AE" w:rsidRPr="00A70B20" w:rsidRDefault="00E242AE" w:rsidP="00B83F74">
            <w:pPr>
              <w:pStyle w:val="Body2"/>
              <w:spacing w:after="0"/>
              <w:rPr>
                <w:rFonts w:asciiTheme="minorHAnsi" w:hAnsiTheme="minorHAnsi" w:cstheme="minorHAnsi"/>
                <w:color w:val="auto"/>
                <w:sz w:val="22"/>
                <w:szCs w:val="22"/>
              </w:rPr>
            </w:pPr>
            <w:r w:rsidRPr="00A70B20">
              <w:rPr>
                <w:rFonts w:asciiTheme="minorHAnsi" w:hAnsiTheme="minorHAnsi" w:cstheme="minorHAnsi"/>
                <w:color w:val="auto"/>
                <w:sz w:val="22"/>
              </w:rPr>
              <w:t>N/A</w:t>
            </w:r>
            <w:r w:rsidRPr="00A70B20">
              <w:rPr>
                <w:rFonts w:asciiTheme="minorHAnsi" w:hAnsiTheme="minorHAnsi" w:cstheme="minorHAnsi"/>
                <w:i/>
                <w:color w:val="7030A0"/>
                <w:sz w:val="22"/>
              </w:rPr>
              <w:t xml:space="preserve"> </w:t>
            </w:r>
          </w:p>
        </w:tc>
        <w:tc>
          <w:tcPr>
            <w:tcW w:w="2954" w:type="dxa"/>
            <w:tcMar>
              <w:top w:w="0" w:type="dxa"/>
              <w:left w:w="108" w:type="dxa"/>
              <w:bottom w:w="0" w:type="dxa"/>
              <w:right w:w="108" w:type="dxa"/>
            </w:tcMar>
          </w:tcPr>
          <w:p w14:paraId="074C10B1" w14:textId="77777777" w:rsidR="00E242AE" w:rsidRPr="00A70B20" w:rsidRDefault="00E242AE" w:rsidP="00B83F74">
            <w:pPr>
              <w:rPr>
                <w:rFonts w:asciiTheme="minorHAnsi" w:hAnsiTheme="minorHAnsi" w:cstheme="minorHAnsi"/>
                <w:sz w:val="22"/>
                <w:szCs w:val="22"/>
              </w:rPr>
            </w:pPr>
          </w:p>
        </w:tc>
      </w:tr>
      <w:tr w:rsidR="00E242AE" w:rsidRPr="00A70B20" w14:paraId="5FEC65BA" w14:textId="77777777" w:rsidTr="00B83F74">
        <w:trPr>
          <w:trHeight w:val="20"/>
        </w:trPr>
        <w:tc>
          <w:tcPr>
            <w:tcW w:w="726" w:type="dxa"/>
            <w:tcMar>
              <w:top w:w="0" w:type="dxa"/>
              <w:left w:w="108" w:type="dxa"/>
              <w:bottom w:w="0" w:type="dxa"/>
              <w:right w:w="108" w:type="dxa"/>
            </w:tcMar>
          </w:tcPr>
          <w:p w14:paraId="1F03F679" w14:textId="77777777" w:rsidR="00E242AE" w:rsidRPr="00A70B20" w:rsidRDefault="00E242AE" w:rsidP="009F336B">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76134B7B" w14:textId="77777777" w:rsidR="00E242AE" w:rsidRPr="00A70B20" w:rsidRDefault="00E242AE" w:rsidP="00B83F74">
            <w:pPr>
              <w:rPr>
                <w:rFonts w:asciiTheme="minorHAnsi" w:hAnsiTheme="minorHAnsi" w:cstheme="minorHAnsi"/>
                <w:bCs/>
                <w:sz w:val="22"/>
                <w:szCs w:val="22"/>
              </w:rPr>
            </w:pPr>
            <w:r w:rsidRPr="00A70B20">
              <w:rPr>
                <w:rFonts w:asciiTheme="minorHAnsi" w:hAnsiTheme="minorHAnsi" w:cstheme="minorHAnsi"/>
                <w:sz w:val="22"/>
              </w:rPr>
              <w:t>The validity period of the tender and the tender security (if applicable) shall be no less than</w:t>
            </w:r>
          </w:p>
        </w:tc>
        <w:tc>
          <w:tcPr>
            <w:tcW w:w="3643" w:type="dxa"/>
            <w:tcMar>
              <w:top w:w="0" w:type="dxa"/>
              <w:left w:w="108" w:type="dxa"/>
              <w:bottom w:w="0" w:type="dxa"/>
              <w:right w:w="108" w:type="dxa"/>
            </w:tcMar>
          </w:tcPr>
          <w:p w14:paraId="5D43B17B" w14:textId="77777777" w:rsidR="00E242AE" w:rsidRPr="00A70B20" w:rsidRDefault="00E242AE" w:rsidP="00B83F74">
            <w:pPr>
              <w:rPr>
                <w:rFonts w:asciiTheme="minorHAnsi" w:hAnsiTheme="minorHAnsi" w:cstheme="minorHAnsi"/>
                <w:iCs/>
                <w:sz w:val="22"/>
                <w:szCs w:val="22"/>
              </w:rPr>
            </w:pPr>
            <w:r w:rsidRPr="00A70B20">
              <w:rPr>
                <w:rFonts w:asciiTheme="minorHAnsi" w:hAnsiTheme="minorHAnsi" w:cstheme="minorHAnsi"/>
                <w:sz w:val="22"/>
              </w:rPr>
              <w:t>3 months from the end of the deadline for the submission of tenders</w:t>
            </w:r>
          </w:p>
        </w:tc>
        <w:tc>
          <w:tcPr>
            <w:tcW w:w="2954" w:type="dxa"/>
            <w:tcMar>
              <w:top w:w="0" w:type="dxa"/>
              <w:left w:w="108" w:type="dxa"/>
              <w:bottom w:w="0" w:type="dxa"/>
              <w:right w:w="108" w:type="dxa"/>
            </w:tcMar>
          </w:tcPr>
          <w:p w14:paraId="08FCA902" w14:textId="77777777" w:rsidR="00E242AE" w:rsidRPr="00A70B20" w:rsidRDefault="00E242AE" w:rsidP="00B83F74">
            <w:pPr>
              <w:rPr>
                <w:rFonts w:asciiTheme="minorHAnsi" w:hAnsiTheme="minorHAnsi" w:cstheme="minorHAnsi"/>
                <w:sz w:val="22"/>
                <w:szCs w:val="22"/>
              </w:rPr>
            </w:pPr>
          </w:p>
        </w:tc>
      </w:tr>
      <w:tr w:rsidR="00E242AE" w:rsidRPr="00A70B20" w14:paraId="3DABAA7E" w14:textId="77777777" w:rsidTr="00B83F74">
        <w:trPr>
          <w:trHeight w:val="20"/>
        </w:trPr>
        <w:tc>
          <w:tcPr>
            <w:tcW w:w="726" w:type="dxa"/>
            <w:tcMar>
              <w:top w:w="0" w:type="dxa"/>
              <w:left w:w="108" w:type="dxa"/>
              <w:bottom w:w="0" w:type="dxa"/>
              <w:right w:w="108" w:type="dxa"/>
            </w:tcMar>
          </w:tcPr>
          <w:p w14:paraId="0B076CA9" w14:textId="77777777" w:rsidR="00E242AE" w:rsidRPr="00A70B20" w:rsidRDefault="00E242AE" w:rsidP="009F336B">
            <w:pPr>
              <w:pStyle w:val="ListParagraph"/>
              <w:numPr>
                <w:ilvl w:val="0"/>
                <w:numId w:val="5"/>
              </w:numPr>
              <w:rPr>
                <w:rFonts w:asciiTheme="minorHAnsi" w:hAnsiTheme="minorHAnsi" w:cstheme="minorHAnsi"/>
                <w:sz w:val="22"/>
                <w:szCs w:val="22"/>
              </w:rPr>
            </w:pPr>
          </w:p>
        </w:tc>
        <w:tc>
          <w:tcPr>
            <w:tcW w:w="2531" w:type="dxa"/>
            <w:tcMar>
              <w:top w:w="0" w:type="dxa"/>
              <w:left w:w="108" w:type="dxa"/>
              <w:bottom w:w="0" w:type="dxa"/>
              <w:right w:w="108" w:type="dxa"/>
            </w:tcMar>
          </w:tcPr>
          <w:p w14:paraId="36E04BF0" w14:textId="77777777" w:rsidR="00E242AE" w:rsidRPr="00A70B20" w:rsidRDefault="00E242AE" w:rsidP="00B83F74">
            <w:pPr>
              <w:rPr>
                <w:rFonts w:asciiTheme="minorHAnsi" w:hAnsiTheme="minorHAnsi" w:cstheme="minorHAnsi"/>
                <w:bCs/>
                <w:sz w:val="22"/>
                <w:szCs w:val="22"/>
              </w:rPr>
            </w:pPr>
            <w:r w:rsidRPr="00A70B20">
              <w:rPr>
                <w:rFonts w:asciiTheme="minorHAnsi" w:hAnsiTheme="minorHAnsi" w:cstheme="minorHAnsi"/>
                <w:sz w:val="22"/>
              </w:rPr>
              <w:t xml:space="preserve">The Contracting Authority shall notify the supplier of its decision whether the document submitted by the supplier as proof of the tender security will be accepted no later than within </w:t>
            </w:r>
          </w:p>
        </w:tc>
        <w:tc>
          <w:tcPr>
            <w:tcW w:w="3643" w:type="dxa"/>
            <w:tcMar>
              <w:top w:w="0" w:type="dxa"/>
              <w:left w:w="108" w:type="dxa"/>
              <w:bottom w:w="0" w:type="dxa"/>
              <w:right w:w="108" w:type="dxa"/>
            </w:tcMar>
          </w:tcPr>
          <w:p w14:paraId="55CE0709" w14:textId="77777777" w:rsidR="00E242AE" w:rsidRPr="00A70B20" w:rsidRDefault="00E242AE" w:rsidP="00B83F74">
            <w:pPr>
              <w:rPr>
                <w:rFonts w:asciiTheme="minorHAnsi" w:hAnsiTheme="minorHAnsi" w:cstheme="minorHAnsi"/>
                <w:iCs/>
                <w:sz w:val="22"/>
                <w:szCs w:val="22"/>
              </w:rPr>
            </w:pPr>
            <w:r w:rsidRPr="00A70B20">
              <w:rPr>
                <w:rFonts w:asciiTheme="minorHAnsi" w:hAnsiTheme="minorHAnsi" w:cstheme="minorHAnsi"/>
                <w:sz w:val="22"/>
              </w:rPr>
              <w:t xml:space="preserve">N/A </w:t>
            </w:r>
          </w:p>
        </w:tc>
        <w:tc>
          <w:tcPr>
            <w:tcW w:w="2954" w:type="dxa"/>
            <w:tcMar>
              <w:top w:w="0" w:type="dxa"/>
              <w:left w:w="108" w:type="dxa"/>
              <w:bottom w:w="0" w:type="dxa"/>
              <w:right w:w="108" w:type="dxa"/>
            </w:tcMar>
          </w:tcPr>
          <w:p w14:paraId="5BF0BDBC" w14:textId="77777777" w:rsidR="00E242AE" w:rsidRPr="00A70B20" w:rsidRDefault="00E242AE" w:rsidP="00B83F74">
            <w:pPr>
              <w:rPr>
                <w:rFonts w:asciiTheme="minorHAnsi" w:hAnsiTheme="minorHAnsi" w:cstheme="minorHAnsi"/>
                <w:sz w:val="22"/>
                <w:szCs w:val="22"/>
              </w:rPr>
            </w:pPr>
          </w:p>
        </w:tc>
      </w:tr>
      <w:tr w:rsidR="00E242AE" w:rsidRPr="00A70B20" w14:paraId="5C370219" w14:textId="77777777" w:rsidTr="00B83F74">
        <w:trPr>
          <w:trHeight w:val="20"/>
        </w:trPr>
        <w:tc>
          <w:tcPr>
            <w:tcW w:w="726" w:type="dxa"/>
            <w:tcMar>
              <w:top w:w="0" w:type="dxa"/>
              <w:left w:w="108" w:type="dxa"/>
              <w:bottom w:w="0" w:type="dxa"/>
              <w:right w:w="108" w:type="dxa"/>
            </w:tcMar>
          </w:tcPr>
          <w:p w14:paraId="7DB86B67" w14:textId="77777777" w:rsidR="00E242AE" w:rsidRPr="00A70B20" w:rsidRDefault="00E242AE" w:rsidP="009F336B">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26FD4123" w14:textId="77777777" w:rsidR="00E242AE" w:rsidRPr="00A70B20" w:rsidRDefault="00E242AE" w:rsidP="00B83F74">
            <w:pPr>
              <w:rPr>
                <w:rFonts w:asciiTheme="minorHAnsi" w:hAnsiTheme="minorHAnsi" w:cstheme="minorHAnsi"/>
                <w:bCs/>
                <w:sz w:val="22"/>
                <w:szCs w:val="22"/>
              </w:rPr>
            </w:pPr>
            <w:r w:rsidRPr="00A70B20">
              <w:rPr>
                <w:rFonts w:asciiTheme="minorHAnsi" w:hAnsiTheme="minorHAnsi" w:cstheme="minorHAnsi"/>
                <w:color w:val="000000" w:themeColor="text1"/>
                <w:sz w:val="22"/>
              </w:rPr>
              <w:t xml:space="preserve">The tender security shall be returned to the </w:t>
            </w:r>
            <w:r w:rsidRPr="00A70B20">
              <w:rPr>
                <w:rFonts w:asciiTheme="minorHAnsi" w:hAnsiTheme="minorHAnsi" w:cstheme="minorHAnsi"/>
                <w:color w:val="000000" w:themeColor="text1"/>
                <w:sz w:val="22"/>
              </w:rPr>
              <w:lastRenderedPageBreak/>
              <w:t>tenderer (or the rights to it shall be forfeited) within</w:t>
            </w:r>
          </w:p>
        </w:tc>
        <w:tc>
          <w:tcPr>
            <w:tcW w:w="3643" w:type="dxa"/>
            <w:tcMar>
              <w:top w:w="0" w:type="dxa"/>
              <w:left w:w="108" w:type="dxa"/>
              <w:bottom w:w="0" w:type="dxa"/>
              <w:right w:w="108" w:type="dxa"/>
            </w:tcMar>
          </w:tcPr>
          <w:p w14:paraId="5CB892C9" w14:textId="77777777" w:rsidR="00E242AE" w:rsidRPr="00A70B20" w:rsidRDefault="00E242AE" w:rsidP="00B83F74">
            <w:pPr>
              <w:jc w:val="both"/>
              <w:rPr>
                <w:rFonts w:asciiTheme="minorHAnsi" w:hAnsiTheme="minorHAnsi" w:cstheme="minorHAnsi"/>
                <w:color w:val="000000" w:themeColor="text1"/>
                <w:sz w:val="22"/>
                <w:szCs w:val="22"/>
              </w:rPr>
            </w:pPr>
            <w:r w:rsidRPr="00A70B20">
              <w:rPr>
                <w:rFonts w:asciiTheme="minorHAnsi" w:hAnsiTheme="minorHAnsi" w:cstheme="minorHAnsi"/>
                <w:sz w:val="22"/>
              </w:rPr>
              <w:lastRenderedPageBreak/>
              <w:t>N/A</w:t>
            </w:r>
            <w:r w:rsidRPr="00A70B20">
              <w:rPr>
                <w:rFonts w:asciiTheme="minorHAnsi" w:hAnsiTheme="minorHAnsi" w:cstheme="minorHAnsi"/>
                <w:color w:val="000000" w:themeColor="text1"/>
                <w:sz w:val="22"/>
              </w:rPr>
              <w:t xml:space="preserve"> </w:t>
            </w:r>
          </w:p>
        </w:tc>
        <w:tc>
          <w:tcPr>
            <w:tcW w:w="2954" w:type="dxa"/>
            <w:tcMar>
              <w:top w:w="0" w:type="dxa"/>
              <w:left w:w="108" w:type="dxa"/>
              <w:bottom w:w="0" w:type="dxa"/>
              <w:right w:w="108" w:type="dxa"/>
            </w:tcMar>
          </w:tcPr>
          <w:p w14:paraId="2FE41644" w14:textId="77777777" w:rsidR="00E242AE" w:rsidRPr="00A70B20" w:rsidRDefault="00E242AE" w:rsidP="00B83F74">
            <w:pPr>
              <w:rPr>
                <w:rFonts w:asciiTheme="minorHAnsi" w:hAnsiTheme="minorHAnsi" w:cstheme="minorHAnsi"/>
                <w:sz w:val="22"/>
                <w:szCs w:val="22"/>
              </w:rPr>
            </w:pPr>
          </w:p>
        </w:tc>
      </w:tr>
      <w:tr w:rsidR="00E242AE" w:rsidRPr="00A70B20" w14:paraId="6DB477BB" w14:textId="77777777" w:rsidTr="00B83F74">
        <w:trPr>
          <w:trHeight w:val="20"/>
        </w:trPr>
        <w:tc>
          <w:tcPr>
            <w:tcW w:w="726" w:type="dxa"/>
            <w:tcMar>
              <w:top w:w="0" w:type="dxa"/>
              <w:left w:w="108" w:type="dxa"/>
              <w:bottom w:w="0" w:type="dxa"/>
              <w:right w:w="108" w:type="dxa"/>
            </w:tcMar>
          </w:tcPr>
          <w:p w14:paraId="4558594A" w14:textId="77777777" w:rsidR="00E242AE" w:rsidRPr="00A70B20" w:rsidRDefault="00E242AE" w:rsidP="009F336B">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69664E69" w14:textId="77777777" w:rsidR="00E242AE" w:rsidRPr="00A70B20" w:rsidRDefault="00E242AE" w:rsidP="00B83F74">
            <w:pPr>
              <w:rPr>
                <w:rFonts w:asciiTheme="minorHAnsi" w:hAnsiTheme="minorHAnsi" w:cstheme="minorHAnsi"/>
                <w:bCs/>
                <w:sz w:val="22"/>
                <w:szCs w:val="22"/>
              </w:rPr>
            </w:pPr>
            <w:r w:rsidRPr="00A70B20">
              <w:rPr>
                <w:rFonts w:asciiTheme="minorHAnsi" w:hAnsiTheme="minorHAnsi" w:cstheme="minorHAnsi"/>
                <w:sz w:val="22"/>
              </w:rPr>
              <w:t>The Contracting Authority shall inform the tenderers of the results of the evaluation of the ESPD no later than within</w:t>
            </w:r>
          </w:p>
        </w:tc>
        <w:tc>
          <w:tcPr>
            <w:tcW w:w="3643" w:type="dxa"/>
            <w:tcMar>
              <w:top w:w="0" w:type="dxa"/>
              <w:left w:w="108" w:type="dxa"/>
              <w:bottom w:w="0" w:type="dxa"/>
              <w:right w:w="108" w:type="dxa"/>
            </w:tcMar>
          </w:tcPr>
          <w:p w14:paraId="14DB0CE1" w14:textId="77777777" w:rsidR="00E242AE" w:rsidRPr="00A70B20" w:rsidRDefault="00E242AE" w:rsidP="00B83F74">
            <w:pPr>
              <w:rPr>
                <w:rFonts w:asciiTheme="minorHAnsi" w:hAnsiTheme="minorHAnsi" w:cstheme="minorHAnsi"/>
                <w:bCs/>
                <w:sz w:val="22"/>
                <w:szCs w:val="22"/>
              </w:rPr>
            </w:pPr>
            <w:r w:rsidRPr="00A70B20">
              <w:rPr>
                <w:rFonts w:asciiTheme="minorHAnsi" w:hAnsiTheme="minorHAnsi" w:cstheme="minorHAnsi"/>
                <w:sz w:val="22"/>
              </w:rPr>
              <w:t>three (3) business days of the date of the decision</w:t>
            </w:r>
          </w:p>
        </w:tc>
        <w:tc>
          <w:tcPr>
            <w:tcW w:w="2954" w:type="dxa"/>
            <w:tcMar>
              <w:top w:w="0" w:type="dxa"/>
              <w:left w:w="108" w:type="dxa"/>
              <w:bottom w:w="0" w:type="dxa"/>
              <w:right w:w="108" w:type="dxa"/>
            </w:tcMar>
          </w:tcPr>
          <w:p w14:paraId="3289DB72" w14:textId="77777777" w:rsidR="00E242AE" w:rsidRPr="00A70B20" w:rsidRDefault="00E242AE" w:rsidP="00B83F74">
            <w:pPr>
              <w:rPr>
                <w:rFonts w:asciiTheme="minorHAnsi" w:hAnsiTheme="minorHAnsi" w:cstheme="minorHAnsi"/>
                <w:bCs/>
                <w:sz w:val="22"/>
                <w:szCs w:val="22"/>
              </w:rPr>
            </w:pPr>
          </w:p>
        </w:tc>
      </w:tr>
      <w:tr w:rsidR="00E242AE" w:rsidRPr="00A70B20" w14:paraId="33E62699" w14:textId="77777777" w:rsidTr="00B83F74">
        <w:trPr>
          <w:trHeight w:val="20"/>
        </w:trPr>
        <w:tc>
          <w:tcPr>
            <w:tcW w:w="726" w:type="dxa"/>
            <w:tcMar>
              <w:top w:w="0" w:type="dxa"/>
              <w:left w:w="108" w:type="dxa"/>
              <w:bottom w:w="0" w:type="dxa"/>
              <w:right w:w="108" w:type="dxa"/>
            </w:tcMar>
          </w:tcPr>
          <w:p w14:paraId="3F624089" w14:textId="77777777" w:rsidR="00E242AE" w:rsidRPr="00A70B20" w:rsidRDefault="00E242AE" w:rsidP="009F336B">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3752AE7F" w14:textId="77777777" w:rsidR="00E242AE" w:rsidRPr="00A70B20" w:rsidRDefault="00E242AE" w:rsidP="00B83F74">
            <w:pPr>
              <w:rPr>
                <w:rFonts w:asciiTheme="minorHAnsi" w:hAnsiTheme="minorHAnsi" w:cstheme="minorHAnsi"/>
                <w:bCs/>
                <w:sz w:val="22"/>
                <w:szCs w:val="22"/>
              </w:rPr>
            </w:pPr>
            <w:r w:rsidRPr="00A70B20">
              <w:rPr>
                <w:rFonts w:asciiTheme="minorHAnsi" w:hAnsiTheme="minorHAnsi" w:cstheme="minorHAnsi"/>
                <w:sz w:val="22"/>
              </w:rPr>
              <w:t>The Contracting Authority shall notify the tenderers of the decision to select the successful tender, on the basis of which a contract will be awarded, no later than within</w:t>
            </w:r>
          </w:p>
        </w:tc>
        <w:tc>
          <w:tcPr>
            <w:tcW w:w="3643" w:type="dxa"/>
            <w:tcMar>
              <w:top w:w="0" w:type="dxa"/>
              <w:left w:w="108" w:type="dxa"/>
              <w:bottom w:w="0" w:type="dxa"/>
              <w:right w:w="108" w:type="dxa"/>
            </w:tcMar>
          </w:tcPr>
          <w:p w14:paraId="79FD1919" w14:textId="77777777" w:rsidR="00E242AE" w:rsidRPr="00A70B20" w:rsidRDefault="00E242AE" w:rsidP="00B83F74">
            <w:pPr>
              <w:rPr>
                <w:rFonts w:asciiTheme="minorHAnsi" w:hAnsiTheme="minorHAnsi" w:cstheme="minorHAnsi"/>
                <w:bCs/>
                <w:sz w:val="22"/>
                <w:szCs w:val="22"/>
              </w:rPr>
            </w:pPr>
            <w:r w:rsidRPr="00A70B20">
              <w:rPr>
                <w:rFonts w:asciiTheme="minorHAnsi" w:hAnsiTheme="minorHAnsi" w:cstheme="minorHAnsi"/>
                <w:sz w:val="22"/>
              </w:rPr>
              <w:t>three (3) business days of the date of the decision</w:t>
            </w:r>
          </w:p>
        </w:tc>
        <w:tc>
          <w:tcPr>
            <w:tcW w:w="2954" w:type="dxa"/>
            <w:tcMar>
              <w:top w:w="0" w:type="dxa"/>
              <w:left w:w="108" w:type="dxa"/>
              <w:bottom w:w="0" w:type="dxa"/>
              <w:right w:w="108" w:type="dxa"/>
            </w:tcMar>
          </w:tcPr>
          <w:p w14:paraId="7DB8C18D" w14:textId="77777777" w:rsidR="00E242AE" w:rsidRPr="00A70B20" w:rsidRDefault="00E242AE" w:rsidP="00B83F74">
            <w:pPr>
              <w:rPr>
                <w:rFonts w:asciiTheme="minorHAnsi" w:hAnsiTheme="minorHAnsi" w:cstheme="minorHAnsi"/>
                <w:sz w:val="22"/>
                <w:szCs w:val="22"/>
              </w:rPr>
            </w:pPr>
          </w:p>
        </w:tc>
      </w:tr>
      <w:tr w:rsidR="00E242AE" w:rsidRPr="00A70B20" w14:paraId="320B8709" w14:textId="77777777" w:rsidTr="00B83F74">
        <w:trPr>
          <w:trHeight w:val="20"/>
        </w:trPr>
        <w:tc>
          <w:tcPr>
            <w:tcW w:w="726" w:type="dxa"/>
            <w:tcMar>
              <w:top w:w="0" w:type="dxa"/>
              <w:left w:w="108" w:type="dxa"/>
              <w:bottom w:w="0" w:type="dxa"/>
              <w:right w:w="108" w:type="dxa"/>
            </w:tcMar>
          </w:tcPr>
          <w:p w14:paraId="1F639679" w14:textId="77777777" w:rsidR="00E242AE" w:rsidRPr="00A70B20" w:rsidRDefault="00E242AE" w:rsidP="009F336B">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4A906018" w14:textId="77777777" w:rsidR="00E242AE" w:rsidRPr="00A70B20" w:rsidRDefault="00E242AE" w:rsidP="00B83F74">
            <w:pPr>
              <w:rPr>
                <w:rFonts w:asciiTheme="minorHAnsi" w:hAnsiTheme="minorHAnsi" w:cstheme="minorHAnsi"/>
                <w:bCs/>
                <w:sz w:val="22"/>
                <w:szCs w:val="22"/>
              </w:rPr>
            </w:pPr>
            <w:r w:rsidRPr="00A70B20">
              <w:rPr>
                <w:rFonts w:asciiTheme="minorHAnsi" w:hAnsiTheme="minorHAnsi" w:cstheme="minorHAnsi"/>
                <w:sz w:val="22"/>
              </w:rPr>
              <w:t>Upon written request from a tenderer, the Contracting Authority shall provide the tenderer with the information specified in Article 58(2) of the LPP no later than within</w:t>
            </w:r>
          </w:p>
        </w:tc>
        <w:tc>
          <w:tcPr>
            <w:tcW w:w="3643" w:type="dxa"/>
            <w:tcMar>
              <w:top w:w="0" w:type="dxa"/>
              <w:left w:w="108" w:type="dxa"/>
              <w:bottom w:w="0" w:type="dxa"/>
              <w:right w:w="108" w:type="dxa"/>
            </w:tcMar>
          </w:tcPr>
          <w:p w14:paraId="1FC36524" w14:textId="77777777" w:rsidR="00E242AE" w:rsidRPr="00A70B20" w:rsidRDefault="00E242AE" w:rsidP="00B83F74">
            <w:pPr>
              <w:rPr>
                <w:rFonts w:asciiTheme="minorHAnsi" w:hAnsiTheme="minorHAnsi" w:cstheme="minorHAnsi"/>
                <w:bCs/>
                <w:sz w:val="22"/>
                <w:szCs w:val="22"/>
              </w:rPr>
            </w:pPr>
            <w:r w:rsidRPr="00A70B20">
              <w:rPr>
                <w:rFonts w:asciiTheme="minorHAnsi" w:hAnsiTheme="minorHAnsi" w:cstheme="minorHAnsi"/>
                <w:sz w:val="22"/>
              </w:rPr>
              <w:t>fifteen (15) days of the receipt of the tenderer’s written request</w:t>
            </w:r>
          </w:p>
        </w:tc>
        <w:tc>
          <w:tcPr>
            <w:tcW w:w="2954" w:type="dxa"/>
            <w:tcMar>
              <w:top w:w="0" w:type="dxa"/>
              <w:left w:w="108" w:type="dxa"/>
              <w:bottom w:w="0" w:type="dxa"/>
              <w:right w:w="108" w:type="dxa"/>
            </w:tcMar>
          </w:tcPr>
          <w:p w14:paraId="260BE98D" w14:textId="77777777" w:rsidR="00E242AE" w:rsidRPr="00A70B20" w:rsidRDefault="00E242AE" w:rsidP="00B83F74">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E242AE" w:rsidRPr="00A70B20" w14:paraId="4B2A60EB" w14:textId="77777777" w:rsidTr="00B83F74">
        <w:trPr>
          <w:trHeight w:val="20"/>
        </w:trPr>
        <w:tc>
          <w:tcPr>
            <w:tcW w:w="726" w:type="dxa"/>
            <w:tcMar>
              <w:top w:w="0" w:type="dxa"/>
              <w:left w:w="108" w:type="dxa"/>
              <w:bottom w:w="0" w:type="dxa"/>
              <w:right w:w="108" w:type="dxa"/>
            </w:tcMar>
          </w:tcPr>
          <w:p w14:paraId="7F4842AD" w14:textId="77777777" w:rsidR="00E242AE" w:rsidRPr="00A70B20" w:rsidRDefault="00E242AE" w:rsidP="009F336B">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1232E1F5" w14:textId="77777777" w:rsidR="00E242AE" w:rsidRPr="00A70B20" w:rsidRDefault="00E242AE" w:rsidP="00B83F74">
            <w:pPr>
              <w:rPr>
                <w:rFonts w:asciiTheme="minorHAnsi" w:hAnsiTheme="minorHAnsi" w:cstheme="minorHAnsi"/>
                <w:bCs/>
                <w:sz w:val="22"/>
                <w:szCs w:val="22"/>
              </w:rPr>
            </w:pPr>
            <w:r w:rsidRPr="00A70B20">
              <w:rPr>
                <w:rFonts w:asciiTheme="minorHAnsi" w:hAnsiTheme="minorHAnsi" w:cstheme="minorHAnsi"/>
                <w:color w:val="000000"/>
                <w:sz w:val="22"/>
                <w:shd w:val="clear" w:color="auto" w:fill="FFFFFF"/>
              </w:rPr>
              <w:t>A supplier has the right to file a complaint with the Contracting Authority, submit a request or file a claim in court no later than within</w:t>
            </w:r>
          </w:p>
        </w:tc>
        <w:tc>
          <w:tcPr>
            <w:tcW w:w="3643" w:type="dxa"/>
            <w:tcMar>
              <w:top w:w="0" w:type="dxa"/>
              <w:left w:w="108" w:type="dxa"/>
              <w:bottom w:w="0" w:type="dxa"/>
              <w:right w:w="108" w:type="dxa"/>
            </w:tcMar>
          </w:tcPr>
          <w:p w14:paraId="45133843" w14:textId="77777777" w:rsidR="00E242AE" w:rsidRPr="00A70B20" w:rsidRDefault="00E242AE" w:rsidP="00B83F74">
            <w:pPr>
              <w:rPr>
                <w:rFonts w:asciiTheme="minorHAnsi" w:hAnsiTheme="minorHAnsi" w:cstheme="minorHAnsi"/>
                <w:sz w:val="22"/>
                <w:szCs w:val="22"/>
              </w:rPr>
            </w:pPr>
            <w:r w:rsidRPr="00A70B20">
              <w:rPr>
                <w:rFonts w:asciiTheme="minorHAnsi" w:hAnsiTheme="minorHAnsi" w:cstheme="minorHAnsi"/>
                <w:sz w:val="22"/>
              </w:rPr>
              <w:t>five (5) business days</w:t>
            </w:r>
          </w:p>
          <w:p w14:paraId="0D624E64" w14:textId="77777777" w:rsidR="00E242AE" w:rsidRPr="00A70B20" w:rsidRDefault="00E242AE" w:rsidP="00B83F74">
            <w:pPr>
              <w:rPr>
                <w:rFonts w:asciiTheme="minorHAnsi" w:hAnsiTheme="minorHAnsi" w:cstheme="minorHAnsi"/>
                <w:sz w:val="22"/>
                <w:szCs w:val="22"/>
              </w:rPr>
            </w:pPr>
          </w:p>
          <w:p w14:paraId="0F6602F6" w14:textId="77777777" w:rsidR="00E242AE" w:rsidRPr="00A70B20" w:rsidRDefault="00E242AE" w:rsidP="00B83F74">
            <w:pPr>
              <w:jc w:val="both"/>
              <w:rPr>
                <w:rFonts w:asciiTheme="minorHAnsi" w:hAnsiTheme="minorHAnsi" w:cstheme="minorHAnsi"/>
                <w:sz w:val="22"/>
                <w:szCs w:val="22"/>
              </w:rPr>
            </w:pPr>
            <w:r w:rsidRPr="00A70B20">
              <w:rPr>
                <w:rFonts w:asciiTheme="minorHAnsi" w:hAnsiTheme="minorHAnsi" w:cstheme="minorHAnsi"/>
                <w:sz w:val="22"/>
              </w:rPr>
              <w:t>of the day on which the Contracting Authority sends a written notice of its decision to the suppliers, or of the publication of the Contracting Authority’s decisions, if the LPP does not require a written notice to suppliers regarding the Contracting Authority’s decisions;</w:t>
            </w:r>
          </w:p>
          <w:p w14:paraId="578C466C" w14:textId="77777777" w:rsidR="00E242AE" w:rsidRPr="00A70B20" w:rsidRDefault="00E242AE" w:rsidP="00B83F74">
            <w:pPr>
              <w:jc w:val="both"/>
              <w:rPr>
                <w:rFonts w:asciiTheme="minorHAnsi" w:hAnsiTheme="minorHAnsi" w:cstheme="minorHAnsi"/>
                <w:sz w:val="22"/>
                <w:szCs w:val="22"/>
              </w:rPr>
            </w:pPr>
            <w:r w:rsidRPr="00A70B20">
              <w:rPr>
                <w:rFonts w:asciiTheme="minorHAnsi" w:hAnsiTheme="minorHAnsi" w:cstheme="minorHAnsi"/>
                <w:sz w:val="22"/>
              </w:rPr>
              <w:t>fifteen (15) days of the day on which a notice was sent to the suppliers, if such notice was not sent by electronic means.</w:t>
            </w:r>
          </w:p>
        </w:tc>
        <w:tc>
          <w:tcPr>
            <w:tcW w:w="2954" w:type="dxa"/>
            <w:tcMar>
              <w:top w:w="0" w:type="dxa"/>
              <w:left w:w="108" w:type="dxa"/>
              <w:bottom w:w="0" w:type="dxa"/>
              <w:right w:w="108" w:type="dxa"/>
            </w:tcMar>
          </w:tcPr>
          <w:p w14:paraId="3B7679C5" w14:textId="77777777" w:rsidR="00E242AE" w:rsidRPr="00A70B20" w:rsidRDefault="00E242AE" w:rsidP="00B83F74">
            <w:pPr>
              <w:rPr>
                <w:rFonts w:asciiTheme="minorHAnsi" w:hAnsiTheme="minorHAnsi" w:cstheme="minorHAnsi"/>
                <w:bCs/>
                <w:sz w:val="22"/>
                <w:szCs w:val="22"/>
              </w:rPr>
            </w:pPr>
          </w:p>
        </w:tc>
      </w:tr>
      <w:tr w:rsidR="00E242AE" w:rsidRPr="00A70B20" w14:paraId="0AEE1ED1" w14:textId="77777777" w:rsidTr="00B83F74">
        <w:trPr>
          <w:trHeight w:val="20"/>
        </w:trPr>
        <w:tc>
          <w:tcPr>
            <w:tcW w:w="726" w:type="dxa"/>
            <w:tcMar>
              <w:top w:w="0" w:type="dxa"/>
              <w:left w:w="108" w:type="dxa"/>
              <w:bottom w:w="0" w:type="dxa"/>
              <w:right w:w="108" w:type="dxa"/>
            </w:tcMar>
          </w:tcPr>
          <w:p w14:paraId="33D4F5DB" w14:textId="77777777" w:rsidR="00E242AE" w:rsidRPr="00A70B20" w:rsidRDefault="00E242AE" w:rsidP="009F336B">
            <w:pPr>
              <w:pStyle w:val="ListParagraph"/>
              <w:numPr>
                <w:ilvl w:val="0"/>
                <w:numId w:val="5"/>
              </w:numPr>
              <w:rPr>
                <w:rFonts w:asciiTheme="minorHAnsi" w:hAnsiTheme="minorHAnsi" w:cstheme="minorHAnsi"/>
                <w:sz w:val="22"/>
                <w:szCs w:val="22"/>
              </w:rPr>
            </w:pPr>
          </w:p>
        </w:tc>
        <w:tc>
          <w:tcPr>
            <w:tcW w:w="2531" w:type="dxa"/>
            <w:tcMar>
              <w:top w:w="0" w:type="dxa"/>
              <w:left w:w="108" w:type="dxa"/>
              <w:bottom w:w="0" w:type="dxa"/>
              <w:right w:w="108" w:type="dxa"/>
            </w:tcMar>
          </w:tcPr>
          <w:p w14:paraId="0BE8AE46" w14:textId="77777777" w:rsidR="00E242AE" w:rsidRPr="00A70B20" w:rsidRDefault="00E242AE" w:rsidP="00B83F74">
            <w:pPr>
              <w:rPr>
                <w:rFonts w:asciiTheme="minorHAnsi" w:hAnsiTheme="minorHAnsi" w:cstheme="minorHAnsi"/>
                <w:sz w:val="22"/>
                <w:szCs w:val="22"/>
              </w:rPr>
            </w:pPr>
            <w:r w:rsidRPr="00A70B20">
              <w:rPr>
                <w:rFonts w:asciiTheme="minorHAnsi" w:hAnsiTheme="minorHAnsi" w:cstheme="minorHAnsi"/>
                <w:sz w:val="22"/>
              </w:rPr>
              <w:t xml:space="preserve">The Contracting Authority must examine the supplier’s claim, adopt a reasoned decision and inform the supplier making the complaint and any interested tenderers about the decision as well as the changes in the previously notified </w:t>
            </w:r>
            <w:r w:rsidRPr="00A70B20">
              <w:rPr>
                <w:rFonts w:asciiTheme="minorHAnsi" w:hAnsiTheme="minorHAnsi" w:cstheme="minorHAnsi"/>
                <w:sz w:val="22"/>
              </w:rPr>
              <w:lastRenderedPageBreak/>
              <w:t>deadlines of the procurement procedure in writing no later than within</w:t>
            </w:r>
          </w:p>
        </w:tc>
        <w:tc>
          <w:tcPr>
            <w:tcW w:w="3643" w:type="dxa"/>
            <w:tcMar>
              <w:top w:w="0" w:type="dxa"/>
              <w:left w:w="108" w:type="dxa"/>
              <w:bottom w:w="0" w:type="dxa"/>
              <w:right w:w="108" w:type="dxa"/>
            </w:tcMar>
          </w:tcPr>
          <w:p w14:paraId="7872737E" w14:textId="77777777" w:rsidR="00E242AE" w:rsidRPr="00A70B20" w:rsidRDefault="00E242AE" w:rsidP="00B83F74">
            <w:pPr>
              <w:rPr>
                <w:rFonts w:asciiTheme="minorHAnsi" w:hAnsiTheme="minorHAnsi" w:cstheme="minorHAnsi"/>
                <w:sz w:val="22"/>
                <w:szCs w:val="22"/>
              </w:rPr>
            </w:pPr>
            <w:r w:rsidRPr="00A70B20">
              <w:rPr>
                <w:rFonts w:asciiTheme="minorHAnsi" w:hAnsiTheme="minorHAnsi" w:cstheme="minorHAnsi"/>
                <w:sz w:val="22"/>
              </w:rPr>
              <w:lastRenderedPageBreak/>
              <w:t>six (6) business days of the receipt of the claim</w:t>
            </w:r>
          </w:p>
        </w:tc>
        <w:tc>
          <w:tcPr>
            <w:tcW w:w="2954" w:type="dxa"/>
            <w:tcMar>
              <w:top w:w="0" w:type="dxa"/>
              <w:left w:w="108" w:type="dxa"/>
              <w:bottom w:w="0" w:type="dxa"/>
              <w:right w:w="108" w:type="dxa"/>
            </w:tcMar>
          </w:tcPr>
          <w:p w14:paraId="59C58E3A" w14:textId="77777777" w:rsidR="00E242AE" w:rsidRPr="00A70B20" w:rsidRDefault="00E242AE" w:rsidP="00B83F74">
            <w:pPr>
              <w:rPr>
                <w:rFonts w:asciiTheme="minorHAnsi" w:hAnsiTheme="minorHAnsi" w:cstheme="minorHAnsi"/>
                <w:sz w:val="22"/>
                <w:szCs w:val="22"/>
              </w:rPr>
            </w:pPr>
          </w:p>
        </w:tc>
      </w:tr>
      <w:tr w:rsidR="00E242AE" w:rsidRPr="00A70B20" w14:paraId="6670A138" w14:textId="77777777" w:rsidTr="00B83F74">
        <w:trPr>
          <w:trHeight w:val="20"/>
        </w:trPr>
        <w:tc>
          <w:tcPr>
            <w:tcW w:w="726" w:type="dxa"/>
            <w:tcMar>
              <w:top w:w="0" w:type="dxa"/>
              <w:left w:w="108" w:type="dxa"/>
              <w:bottom w:w="0" w:type="dxa"/>
              <w:right w:w="108" w:type="dxa"/>
            </w:tcMar>
          </w:tcPr>
          <w:p w14:paraId="6C20DFEF" w14:textId="77777777" w:rsidR="00E242AE" w:rsidRPr="00A70B20" w:rsidRDefault="00E242AE" w:rsidP="009F336B">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443BD3E0" w14:textId="77777777" w:rsidR="00E242AE" w:rsidRPr="00A70B20" w:rsidRDefault="00E242AE" w:rsidP="00B83F74">
            <w:pPr>
              <w:rPr>
                <w:rFonts w:asciiTheme="minorHAnsi" w:hAnsiTheme="minorHAnsi" w:cstheme="minorHAnsi"/>
                <w:bCs/>
                <w:sz w:val="22"/>
                <w:szCs w:val="22"/>
              </w:rPr>
            </w:pPr>
            <w:r w:rsidRPr="00A70B20">
              <w:rPr>
                <w:rFonts w:asciiTheme="minorHAnsi" w:hAnsiTheme="minorHAnsi" w:cstheme="minorHAnsi"/>
                <w:sz w:val="22"/>
              </w:rPr>
              <w:t xml:space="preserve">If the Contracting Authority fails to review a complaint submitted to it within the prescribed time limit, the supplier has the right to file a request or a claim in court (except for a claim seeking recognition of the contract invalid) </w:t>
            </w:r>
          </w:p>
        </w:tc>
        <w:tc>
          <w:tcPr>
            <w:tcW w:w="3643" w:type="dxa"/>
            <w:tcMar>
              <w:top w:w="0" w:type="dxa"/>
              <w:left w:w="108" w:type="dxa"/>
              <w:bottom w:w="0" w:type="dxa"/>
              <w:right w:w="108" w:type="dxa"/>
            </w:tcMar>
          </w:tcPr>
          <w:p w14:paraId="463C228C" w14:textId="77777777" w:rsidR="00E242AE" w:rsidRPr="00A70B20" w:rsidRDefault="00E242AE" w:rsidP="00B83F74">
            <w:pPr>
              <w:rPr>
                <w:rFonts w:asciiTheme="minorHAnsi" w:hAnsiTheme="minorHAnsi" w:cstheme="minorHAnsi"/>
                <w:sz w:val="22"/>
                <w:szCs w:val="22"/>
              </w:rPr>
            </w:pPr>
            <w:r w:rsidRPr="00A70B20">
              <w:rPr>
                <w:rFonts w:asciiTheme="minorHAnsi" w:hAnsiTheme="minorHAnsi" w:cstheme="minorHAnsi"/>
                <w:sz w:val="22"/>
              </w:rPr>
              <w:t>within fifteen (15) days of the day on which the Contracting Authority was required to notify the supplier who filed the complaint and the interested tenderers in writing of its decision.</w:t>
            </w:r>
          </w:p>
        </w:tc>
        <w:tc>
          <w:tcPr>
            <w:tcW w:w="2954" w:type="dxa"/>
            <w:tcMar>
              <w:top w:w="0" w:type="dxa"/>
              <w:left w:w="108" w:type="dxa"/>
              <w:bottom w:w="0" w:type="dxa"/>
              <w:right w:w="108" w:type="dxa"/>
            </w:tcMar>
          </w:tcPr>
          <w:p w14:paraId="0C063D76" w14:textId="77777777" w:rsidR="00E242AE" w:rsidRPr="00A70B20" w:rsidRDefault="00E242AE" w:rsidP="00B83F74">
            <w:pPr>
              <w:rPr>
                <w:rFonts w:asciiTheme="minorHAnsi" w:hAnsiTheme="minorHAnsi" w:cstheme="minorHAnsi"/>
                <w:sz w:val="22"/>
                <w:szCs w:val="22"/>
              </w:rPr>
            </w:pPr>
          </w:p>
        </w:tc>
      </w:tr>
      <w:tr w:rsidR="00E242AE" w:rsidRPr="00A70B20" w14:paraId="7C55E63A" w14:textId="77777777" w:rsidTr="00B83F74">
        <w:trPr>
          <w:trHeight w:val="20"/>
        </w:trPr>
        <w:tc>
          <w:tcPr>
            <w:tcW w:w="726" w:type="dxa"/>
            <w:tcMar>
              <w:top w:w="0" w:type="dxa"/>
              <w:left w:w="108" w:type="dxa"/>
              <w:bottom w:w="0" w:type="dxa"/>
              <w:right w:w="108" w:type="dxa"/>
            </w:tcMar>
          </w:tcPr>
          <w:p w14:paraId="09E5DAE2" w14:textId="77777777" w:rsidR="00E242AE" w:rsidRPr="00A70B20" w:rsidRDefault="00E242AE" w:rsidP="009F336B">
            <w:pPr>
              <w:pStyle w:val="ListParagraph"/>
              <w:numPr>
                <w:ilvl w:val="0"/>
                <w:numId w:val="5"/>
              </w:numPr>
              <w:rPr>
                <w:rFonts w:asciiTheme="minorHAnsi" w:hAnsiTheme="minorHAnsi" w:cstheme="minorHAnsi"/>
                <w:sz w:val="22"/>
                <w:szCs w:val="22"/>
              </w:rPr>
            </w:pPr>
          </w:p>
        </w:tc>
        <w:tc>
          <w:tcPr>
            <w:tcW w:w="2531" w:type="dxa"/>
            <w:tcMar>
              <w:top w:w="0" w:type="dxa"/>
              <w:left w:w="108" w:type="dxa"/>
              <w:bottom w:w="0" w:type="dxa"/>
              <w:right w:w="108" w:type="dxa"/>
            </w:tcMar>
          </w:tcPr>
          <w:p w14:paraId="520AB50A" w14:textId="77777777" w:rsidR="00E242AE" w:rsidRPr="00A70B20" w:rsidRDefault="00E242AE" w:rsidP="00B83F74">
            <w:pPr>
              <w:rPr>
                <w:rFonts w:asciiTheme="minorHAnsi" w:hAnsiTheme="minorHAnsi" w:cstheme="minorHAnsi"/>
                <w:sz w:val="22"/>
                <w:szCs w:val="22"/>
              </w:rPr>
            </w:pPr>
            <w:r w:rsidRPr="00A70B20">
              <w:rPr>
                <w:rFonts w:asciiTheme="minorHAnsi" w:hAnsiTheme="minorHAnsi" w:cstheme="minorHAnsi"/>
                <w:sz w:val="22"/>
              </w:rPr>
              <w:t>The Contracting Authority may conclude a contract not earlier than after</w:t>
            </w:r>
          </w:p>
        </w:tc>
        <w:tc>
          <w:tcPr>
            <w:tcW w:w="3643" w:type="dxa"/>
            <w:tcMar>
              <w:top w:w="0" w:type="dxa"/>
              <w:left w:w="108" w:type="dxa"/>
              <w:bottom w:w="0" w:type="dxa"/>
              <w:right w:w="108" w:type="dxa"/>
            </w:tcMar>
          </w:tcPr>
          <w:p w14:paraId="7FD02F86" w14:textId="77777777" w:rsidR="00E242AE" w:rsidRPr="00A70B20" w:rsidRDefault="00E242AE" w:rsidP="00B83F74">
            <w:pPr>
              <w:jc w:val="both"/>
              <w:rPr>
                <w:rFonts w:asciiTheme="minorHAnsi" w:hAnsiTheme="minorHAnsi" w:cstheme="minorHAnsi"/>
                <w:sz w:val="22"/>
                <w:szCs w:val="22"/>
              </w:rPr>
            </w:pPr>
            <w:r w:rsidRPr="00A70B20">
              <w:rPr>
                <w:rFonts w:asciiTheme="minorHAnsi" w:hAnsiTheme="minorHAnsi" w:cstheme="minorHAnsi"/>
                <w:sz w:val="22"/>
              </w:rPr>
              <w:t>five (5) business days of the day on which the Contracting Authority sent the notice of its decision to award the contract (or, if a complaint was received, of the day on which the Contracting Authority sent a written notice of its decision regarding the complaint) to the tenderers, and if the notice was not sent by electronic means, no earlier than after fifteen (15) days.</w:t>
            </w:r>
          </w:p>
        </w:tc>
        <w:tc>
          <w:tcPr>
            <w:tcW w:w="2954" w:type="dxa"/>
            <w:tcMar>
              <w:top w:w="0" w:type="dxa"/>
              <w:left w:w="108" w:type="dxa"/>
              <w:bottom w:w="0" w:type="dxa"/>
              <w:right w:w="108" w:type="dxa"/>
            </w:tcMar>
          </w:tcPr>
          <w:p w14:paraId="70BC2149" w14:textId="77777777" w:rsidR="00E242AE" w:rsidRPr="00A70B20" w:rsidRDefault="00E242AE" w:rsidP="00B83F74">
            <w:pPr>
              <w:rPr>
                <w:rFonts w:asciiTheme="minorHAnsi" w:hAnsiTheme="minorHAnsi" w:cstheme="minorHAnsi"/>
                <w:sz w:val="22"/>
                <w:szCs w:val="22"/>
              </w:rPr>
            </w:pPr>
          </w:p>
        </w:tc>
      </w:tr>
      <w:tr w:rsidR="00E242AE" w:rsidRPr="00A70B20" w14:paraId="49669A24" w14:textId="77777777" w:rsidTr="00B83F74">
        <w:trPr>
          <w:trHeight w:val="20"/>
        </w:trPr>
        <w:tc>
          <w:tcPr>
            <w:tcW w:w="726" w:type="dxa"/>
            <w:tcMar>
              <w:top w:w="0" w:type="dxa"/>
              <w:left w:w="108" w:type="dxa"/>
              <w:bottom w:w="0" w:type="dxa"/>
              <w:right w:w="108" w:type="dxa"/>
            </w:tcMar>
          </w:tcPr>
          <w:p w14:paraId="066E30E4" w14:textId="77777777" w:rsidR="00E242AE" w:rsidRPr="00A70B20" w:rsidRDefault="00E242AE" w:rsidP="009F336B">
            <w:pPr>
              <w:pStyle w:val="ListParagraph"/>
              <w:numPr>
                <w:ilvl w:val="0"/>
                <w:numId w:val="5"/>
              </w:numPr>
              <w:rPr>
                <w:rFonts w:asciiTheme="minorHAnsi" w:hAnsiTheme="minorHAnsi" w:cstheme="minorHAnsi"/>
                <w:sz w:val="22"/>
                <w:szCs w:val="22"/>
              </w:rPr>
            </w:pPr>
          </w:p>
        </w:tc>
        <w:tc>
          <w:tcPr>
            <w:tcW w:w="2531" w:type="dxa"/>
            <w:tcMar>
              <w:top w:w="0" w:type="dxa"/>
              <w:left w:w="108" w:type="dxa"/>
              <w:bottom w:w="0" w:type="dxa"/>
              <w:right w:w="108" w:type="dxa"/>
            </w:tcMar>
          </w:tcPr>
          <w:p w14:paraId="4C564B02" w14:textId="77777777" w:rsidR="00E242AE" w:rsidRPr="00A70B20" w:rsidRDefault="00E242AE" w:rsidP="00B83F74">
            <w:pPr>
              <w:rPr>
                <w:rFonts w:asciiTheme="minorHAnsi" w:hAnsiTheme="minorHAnsi" w:cstheme="minorHAnsi"/>
                <w:sz w:val="22"/>
                <w:szCs w:val="22"/>
              </w:rPr>
            </w:pPr>
            <w:r w:rsidRPr="00A70B20">
              <w:rPr>
                <w:rFonts w:asciiTheme="minorHAnsi" w:hAnsiTheme="minorHAnsi" w:cstheme="minorHAnsi"/>
                <w:sz w:val="22"/>
              </w:rPr>
              <w:t>If an interested tenderer requests that the Contracting Authority provide the successful tender</w:t>
            </w:r>
          </w:p>
        </w:tc>
        <w:tc>
          <w:tcPr>
            <w:tcW w:w="3643" w:type="dxa"/>
            <w:tcMar>
              <w:top w:w="0" w:type="dxa"/>
              <w:left w:w="108" w:type="dxa"/>
              <w:bottom w:w="0" w:type="dxa"/>
              <w:right w:w="108" w:type="dxa"/>
            </w:tcMar>
          </w:tcPr>
          <w:p w14:paraId="25885DB3" w14:textId="77777777" w:rsidR="00E242AE" w:rsidRPr="00A70B20" w:rsidRDefault="00E242AE" w:rsidP="00B83F74">
            <w:pPr>
              <w:jc w:val="both"/>
              <w:rPr>
                <w:rFonts w:asciiTheme="minorHAnsi" w:hAnsiTheme="minorHAnsi" w:cstheme="minorHAnsi"/>
                <w:sz w:val="22"/>
                <w:szCs w:val="22"/>
              </w:rPr>
            </w:pPr>
            <w:r w:rsidRPr="00A70B20">
              <w:rPr>
                <w:rFonts w:asciiTheme="minorHAnsi" w:hAnsiTheme="minorHAnsi" w:cstheme="minorHAnsi"/>
                <w:sz w:val="22"/>
              </w:rPr>
              <w:t xml:space="preserve">the time limit set forth in Article 102(1) of the LPP and the deferred period shall be extended for an additional period, calculated from the day on which the interested tenderer submits a request to the Contracting Authority to provide the successful tender until the day on which the successful tender is provided to the interested tenderer. If the successful tender is submitted on the same day as the request was made, the time limit set forth in Article 102(1) of the LPP and the deferred period shall be extended by one (1) business day. </w:t>
            </w:r>
          </w:p>
          <w:p w14:paraId="7B7F6AEC" w14:textId="77777777" w:rsidR="00E242AE" w:rsidRPr="00A70B20" w:rsidRDefault="00E242AE" w:rsidP="00B83F74">
            <w:pPr>
              <w:jc w:val="both"/>
              <w:rPr>
                <w:rFonts w:asciiTheme="minorHAnsi" w:hAnsiTheme="minorHAnsi" w:cstheme="minorHAnsi"/>
                <w:i/>
                <w:iCs/>
                <w:color w:val="FF0000"/>
                <w:sz w:val="22"/>
                <w:szCs w:val="22"/>
              </w:rPr>
            </w:pPr>
          </w:p>
        </w:tc>
        <w:tc>
          <w:tcPr>
            <w:tcW w:w="2954" w:type="dxa"/>
            <w:tcMar>
              <w:top w:w="0" w:type="dxa"/>
              <w:left w:w="108" w:type="dxa"/>
              <w:bottom w:w="0" w:type="dxa"/>
              <w:right w:w="108" w:type="dxa"/>
            </w:tcMar>
          </w:tcPr>
          <w:p w14:paraId="6235EA33" w14:textId="77777777" w:rsidR="00E242AE" w:rsidRPr="00A70B20" w:rsidRDefault="00E242AE" w:rsidP="00B83F74">
            <w:pPr>
              <w:rPr>
                <w:rFonts w:asciiTheme="minorHAnsi" w:hAnsiTheme="minorHAnsi" w:cstheme="minorHAnsi"/>
                <w:sz w:val="22"/>
                <w:szCs w:val="22"/>
              </w:rPr>
            </w:pPr>
          </w:p>
        </w:tc>
      </w:tr>
    </w:tbl>
    <w:p w14:paraId="00343B56" w14:textId="77777777" w:rsidR="00E242AE" w:rsidRPr="00A70B20" w:rsidRDefault="00E242AE" w:rsidP="00E242AE">
      <w:pPr>
        <w:tabs>
          <w:tab w:val="left" w:pos="2977"/>
        </w:tabs>
        <w:spacing w:after="120" w:line="20" w:lineRule="atLeast"/>
        <w:jc w:val="center"/>
        <w:rPr>
          <w:rFonts w:asciiTheme="minorHAnsi" w:eastAsia="Calibri" w:hAnsiTheme="minorHAnsi" w:cstheme="minorHAnsi"/>
        </w:rPr>
      </w:pPr>
    </w:p>
    <w:p w14:paraId="6ED50710" w14:textId="77777777" w:rsidR="00E242AE" w:rsidRPr="00A70B20" w:rsidRDefault="00E242AE" w:rsidP="00E242AE">
      <w:pPr>
        <w:rPr>
          <w:rFonts w:asciiTheme="minorHAnsi" w:eastAsia="Calibri" w:hAnsiTheme="minorHAnsi" w:cstheme="minorHAnsi"/>
        </w:rPr>
      </w:pPr>
      <w:r w:rsidRPr="00A70B20">
        <w:rPr>
          <w:rFonts w:asciiTheme="minorHAnsi" w:hAnsiTheme="minorHAnsi" w:cstheme="minorHAnsi"/>
        </w:rPr>
        <w:br w:type="page"/>
      </w:r>
    </w:p>
    <w:p w14:paraId="77A57561" w14:textId="075B6E56" w:rsidR="00AD406A" w:rsidRPr="00561528" w:rsidRDefault="00AD406A" w:rsidP="00484F4A">
      <w:pPr>
        <w:pStyle w:val="Heading2"/>
        <w:ind w:left="5103"/>
        <w:rPr>
          <w:rFonts w:asciiTheme="minorHAnsi" w:hAnsiTheme="minorHAnsi" w:cstheme="minorHAnsi"/>
          <w:bCs/>
          <w:color w:val="auto"/>
          <w:sz w:val="20"/>
          <w:szCs w:val="20"/>
          <w:lang w:val="en-GB"/>
        </w:rPr>
      </w:pPr>
      <w:bookmarkStart w:id="54" w:name="_Toc232661016"/>
      <w:r w:rsidRPr="00561528">
        <w:rPr>
          <w:rFonts w:asciiTheme="minorHAnsi" w:hAnsiTheme="minorHAnsi" w:cstheme="minorHAnsi"/>
          <w:color w:val="auto"/>
          <w:sz w:val="20"/>
          <w:szCs w:val="20"/>
          <w:lang w:val="en-GB"/>
        </w:rPr>
        <w:lastRenderedPageBreak/>
        <w:t xml:space="preserve">Annex </w:t>
      </w:r>
      <w:r w:rsidR="00484F4A" w:rsidRPr="00561528">
        <w:rPr>
          <w:rFonts w:asciiTheme="minorHAnsi" w:hAnsiTheme="minorHAnsi" w:cstheme="minorHAnsi"/>
          <w:color w:val="auto"/>
          <w:sz w:val="20"/>
          <w:szCs w:val="20"/>
          <w:lang w:val="en-GB"/>
        </w:rPr>
        <w:t>2</w:t>
      </w:r>
      <w:r w:rsidRPr="00561528">
        <w:rPr>
          <w:rFonts w:asciiTheme="minorHAnsi" w:hAnsiTheme="minorHAnsi" w:cstheme="minorHAnsi"/>
          <w:color w:val="auto"/>
          <w:sz w:val="20"/>
          <w:szCs w:val="20"/>
          <w:lang w:val="en-GB"/>
        </w:rPr>
        <w:t xml:space="preserve"> </w:t>
      </w:r>
      <w:r w:rsidR="00BC29F2" w:rsidRPr="00561528">
        <w:rPr>
          <w:rFonts w:asciiTheme="minorHAnsi" w:hAnsiTheme="minorHAnsi" w:cstheme="minorHAnsi"/>
          <w:color w:val="auto"/>
          <w:sz w:val="20"/>
          <w:szCs w:val="20"/>
          <w:lang w:val="en-GB"/>
        </w:rPr>
        <w:t xml:space="preserve">“Technical specification” </w:t>
      </w:r>
      <w:r w:rsidRPr="00561528">
        <w:rPr>
          <w:rFonts w:asciiTheme="minorHAnsi" w:hAnsiTheme="minorHAnsi" w:cstheme="minorHAnsi"/>
          <w:color w:val="auto"/>
          <w:sz w:val="20"/>
          <w:szCs w:val="20"/>
          <w:lang w:val="en-GB"/>
        </w:rPr>
        <w:t>to the Terms and Conditions of Procurement</w:t>
      </w:r>
      <w:bookmarkEnd w:id="54"/>
      <w:r w:rsidR="00CB40F6" w:rsidRPr="00561528">
        <w:rPr>
          <w:rFonts w:asciiTheme="minorHAnsi" w:hAnsiTheme="minorHAnsi" w:cstheme="minorHAnsi"/>
          <w:color w:val="auto"/>
          <w:sz w:val="20"/>
          <w:szCs w:val="20"/>
          <w:lang w:val="en-GB"/>
        </w:rPr>
        <w:t xml:space="preserve"> </w:t>
      </w:r>
    </w:p>
    <w:p w14:paraId="2194FD7B" w14:textId="77777777" w:rsidR="00AD406A" w:rsidRPr="00561528" w:rsidRDefault="00AD406A" w:rsidP="00AD406A">
      <w:pPr>
        <w:jc w:val="right"/>
        <w:rPr>
          <w:rFonts w:asciiTheme="minorHAnsi" w:hAnsiTheme="minorHAnsi" w:cstheme="minorHAnsi"/>
          <w:bCs/>
          <w:sz w:val="20"/>
          <w:szCs w:val="20"/>
          <w:lang w:val="en-GB"/>
        </w:rPr>
      </w:pPr>
    </w:p>
    <w:p w14:paraId="0CB927B8" w14:textId="77777777" w:rsidR="00CB40F6" w:rsidRPr="00C33303" w:rsidRDefault="00CB40F6" w:rsidP="00CB40F6">
      <w:pPr>
        <w:ind w:left="448" w:right="284"/>
        <w:jc w:val="center"/>
        <w:rPr>
          <w:rFonts w:asciiTheme="minorHAnsi" w:hAnsiTheme="minorHAnsi" w:cstheme="minorHAnsi"/>
          <w:bCs/>
          <w:sz w:val="28"/>
          <w:szCs w:val="28"/>
          <w:lang w:val="en-US"/>
        </w:rPr>
      </w:pPr>
      <w:r w:rsidRPr="008B64E7">
        <w:rPr>
          <w:rFonts w:asciiTheme="minorHAnsi" w:hAnsiTheme="minorHAnsi" w:cstheme="minorHAnsi"/>
          <w:bCs/>
          <w:sz w:val="28"/>
          <w:szCs w:val="28"/>
          <w:lang w:val="en-GB"/>
        </w:rPr>
        <w:t>TECHNICAL SPECIFICATION</w:t>
      </w:r>
    </w:p>
    <w:p w14:paraId="6BCD193E" w14:textId="77777777" w:rsidR="00AD406A" w:rsidRPr="00561528" w:rsidRDefault="00AD406A" w:rsidP="00AD406A">
      <w:pPr>
        <w:ind w:left="448" w:right="284"/>
        <w:jc w:val="center"/>
        <w:rPr>
          <w:rFonts w:asciiTheme="minorHAnsi" w:hAnsiTheme="minorHAnsi" w:cstheme="minorHAnsi"/>
          <w:b/>
          <w:sz w:val="20"/>
          <w:szCs w:val="20"/>
          <w:lang w:val="en-GB"/>
        </w:rPr>
      </w:pPr>
      <w:r w:rsidRPr="00561528">
        <w:rPr>
          <w:rFonts w:asciiTheme="minorHAnsi" w:hAnsiTheme="minorHAnsi" w:cstheme="minorHAnsi"/>
          <w:b/>
          <w:sz w:val="20"/>
          <w:szCs w:val="20"/>
          <w:lang w:val="en-GB"/>
        </w:rPr>
        <w:t>CONSULTATIONS OF THE PREVENTION OF TERRORIST FINANCING AND MONEY LAUNDERING</w:t>
      </w:r>
    </w:p>
    <w:p w14:paraId="6CA491AA" w14:textId="77777777" w:rsidR="00CB40F6" w:rsidRPr="00561528" w:rsidRDefault="00CB40F6" w:rsidP="00AD406A">
      <w:pPr>
        <w:ind w:left="448" w:right="284"/>
        <w:jc w:val="center"/>
        <w:rPr>
          <w:rFonts w:asciiTheme="minorHAnsi" w:hAnsiTheme="minorHAnsi" w:cstheme="minorHAnsi"/>
          <w:b/>
          <w:bCs/>
          <w:sz w:val="20"/>
          <w:szCs w:val="20"/>
          <w:lang w:val="en-GB"/>
        </w:rPr>
      </w:pPr>
    </w:p>
    <w:p w14:paraId="2CC22144" w14:textId="12241152" w:rsidR="00AD406A" w:rsidRPr="00561528" w:rsidRDefault="00AD406A" w:rsidP="009F336B">
      <w:pPr>
        <w:numPr>
          <w:ilvl w:val="0"/>
          <w:numId w:val="18"/>
        </w:numPr>
        <w:spacing w:after="200" w:line="276" w:lineRule="auto"/>
        <w:ind w:left="0" w:firstLine="0"/>
        <w:contextualSpacing/>
        <w:jc w:val="both"/>
        <w:rPr>
          <w:rFonts w:asciiTheme="minorHAnsi" w:eastAsia="Calibri" w:hAnsiTheme="minorHAnsi" w:cstheme="minorHAnsi"/>
          <w:sz w:val="20"/>
          <w:szCs w:val="20"/>
          <w:lang w:val="en-GB" w:eastAsia="en-US"/>
        </w:rPr>
      </w:pPr>
      <w:r w:rsidRPr="00561528">
        <w:rPr>
          <w:rFonts w:asciiTheme="minorHAnsi" w:eastAsia="Calibri" w:hAnsiTheme="minorHAnsi" w:cstheme="minorHAnsi"/>
          <w:b/>
          <w:bCs/>
          <w:sz w:val="20"/>
          <w:szCs w:val="20"/>
          <w:lang w:val="en-GB" w:eastAsia="en-US"/>
        </w:rPr>
        <w:t>Contracting Authority</w:t>
      </w:r>
      <w:r w:rsidRPr="00561528">
        <w:rPr>
          <w:rFonts w:asciiTheme="minorHAnsi" w:eastAsia="Calibri" w:hAnsiTheme="minorHAnsi" w:cstheme="minorHAnsi"/>
          <w:sz w:val="20"/>
          <w:szCs w:val="20"/>
          <w:lang w:val="en-GB" w:eastAsia="en-US"/>
        </w:rPr>
        <w:t>: Lietuvos bankas, registered address: Gedmino pr. 6, LT-01103 Vilnius, Lithuania (hereinafter, the Contracting Authority).</w:t>
      </w:r>
    </w:p>
    <w:p w14:paraId="2E82E779" w14:textId="77777777" w:rsidR="00AD406A" w:rsidRPr="00561528" w:rsidRDefault="00AD406A" w:rsidP="009F336B">
      <w:pPr>
        <w:numPr>
          <w:ilvl w:val="0"/>
          <w:numId w:val="18"/>
        </w:numPr>
        <w:spacing w:after="200" w:line="276" w:lineRule="auto"/>
        <w:ind w:left="0" w:firstLine="0"/>
        <w:contextualSpacing/>
        <w:jc w:val="both"/>
        <w:rPr>
          <w:rFonts w:asciiTheme="minorHAnsi" w:eastAsia="Calibri" w:hAnsiTheme="minorHAnsi" w:cstheme="minorHAnsi"/>
          <w:sz w:val="20"/>
          <w:szCs w:val="20"/>
          <w:lang w:val="en-GB" w:eastAsia="en-US"/>
        </w:rPr>
      </w:pPr>
      <w:r w:rsidRPr="00561528">
        <w:rPr>
          <w:rFonts w:asciiTheme="minorHAnsi" w:eastAsia="Calibri" w:hAnsiTheme="minorHAnsi" w:cstheme="minorHAnsi"/>
          <w:b/>
          <w:sz w:val="20"/>
          <w:szCs w:val="20"/>
          <w:lang w:val="en-GB" w:eastAsia="en-US"/>
        </w:rPr>
        <w:t xml:space="preserve"> Procurement object</w:t>
      </w:r>
      <w:r w:rsidRPr="00561528">
        <w:rPr>
          <w:rFonts w:asciiTheme="minorHAnsi" w:eastAsia="Calibri" w:hAnsiTheme="minorHAnsi" w:cstheme="minorHAnsi"/>
          <w:sz w:val="20"/>
          <w:szCs w:val="20"/>
          <w:lang w:val="en-GB" w:eastAsia="en-US"/>
        </w:rPr>
        <w:t xml:space="preserve">: The Contracting Authority seeks to procure qualified consulting services to assist the Contracting Authority in preparing for the upcoming </w:t>
      </w:r>
      <w:bookmarkStart w:id="55" w:name="dokumentoTekstas"/>
      <w:r w:rsidRPr="00561528">
        <w:rPr>
          <w:rFonts w:asciiTheme="minorHAnsi" w:eastAsia="Calibri" w:hAnsiTheme="minorHAnsi" w:cstheme="minorHAnsi"/>
          <w:sz w:val="20"/>
          <w:szCs w:val="20"/>
          <w:lang w:val="en-GB" w:eastAsia="en-US"/>
        </w:rPr>
        <w:t xml:space="preserve">sixth evaluation round of the Council of Europe’s Committee of Experts on the Evaluation of Anti-Money Laundering Measures and the Financing of Terrorism (MONEYVAL) (hereinafter, the Evaluation) regarding Lithuania’s progress in implementing the Recommendations (R) and Immediate Outcomes (IO) of the Financial Action Task Force on Money Laundering and Terrorist Financing (FATF), as well as for the methodological and expert consultations required prior to and during the Evaluation (hereinafter, the Services). </w:t>
      </w:r>
    </w:p>
    <w:p w14:paraId="6EF6E884" w14:textId="77777777" w:rsidR="00AD406A" w:rsidRPr="00561528" w:rsidRDefault="00AD406A" w:rsidP="009F336B">
      <w:pPr>
        <w:numPr>
          <w:ilvl w:val="0"/>
          <w:numId w:val="18"/>
        </w:numPr>
        <w:spacing w:after="200" w:line="276" w:lineRule="auto"/>
        <w:ind w:left="0" w:firstLine="0"/>
        <w:contextualSpacing/>
        <w:jc w:val="both"/>
        <w:rPr>
          <w:rFonts w:asciiTheme="minorHAnsi" w:eastAsia="Calibri" w:hAnsiTheme="minorHAnsi" w:cstheme="minorHAnsi"/>
          <w:sz w:val="20"/>
          <w:szCs w:val="20"/>
          <w:lang w:val="en-GB" w:eastAsia="en-US"/>
        </w:rPr>
      </w:pPr>
      <w:r w:rsidRPr="00561528">
        <w:rPr>
          <w:rFonts w:asciiTheme="minorHAnsi" w:eastAsia="Calibri" w:hAnsiTheme="minorHAnsi" w:cstheme="minorHAnsi"/>
          <w:b/>
          <w:sz w:val="20"/>
          <w:szCs w:val="20"/>
          <w:lang w:val="en-GB" w:eastAsia="en-US"/>
        </w:rPr>
        <w:t xml:space="preserve"> Scope by the Services procured</w:t>
      </w:r>
      <w:r w:rsidRPr="00561528">
        <w:rPr>
          <w:rFonts w:asciiTheme="minorHAnsi" w:eastAsia="Calibri" w:hAnsiTheme="minorHAnsi" w:cstheme="minorHAnsi"/>
          <w:sz w:val="20"/>
          <w:szCs w:val="20"/>
          <w:lang w:val="en-GB" w:eastAsia="en-US"/>
        </w:rPr>
        <w:t>: Consulting services for the Contracting Authority covering the periods leading up to and during the Evaluation, as well as various types of Services, as detailed in the table below:</w:t>
      </w:r>
    </w:p>
    <w:tbl>
      <w:tblPr>
        <w:tblStyle w:val="Vestalentele2"/>
        <w:tblW w:w="9918" w:type="dxa"/>
        <w:tblLook w:val="04A0" w:firstRow="1" w:lastRow="0" w:firstColumn="1" w:lastColumn="0" w:noHBand="0" w:noVBand="1"/>
      </w:tblPr>
      <w:tblGrid>
        <w:gridCol w:w="871"/>
        <w:gridCol w:w="3093"/>
        <w:gridCol w:w="3594"/>
        <w:gridCol w:w="2360"/>
      </w:tblGrid>
      <w:tr w:rsidR="00E53396" w:rsidRPr="00E53396" w14:paraId="1891C2FE" w14:textId="77777777" w:rsidTr="00E53396">
        <w:tc>
          <w:tcPr>
            <w:tcW w:w="871" w:type="dxa"/>
            <w:shd w:val="clear" w:color="auto" w:fill="629892"/>
            <w:vAlign w:val="center"/>
          </w:tcPr>
          <w:p w14:paraId="11430ECF" w14:textId="77777777" w:rsidR="00AD406A" w:rsidRPr="00E53396" w:rsidRDefault="00AD406A" w:rsidP="00AD406A">
            <w:pPr>
              <w:jc w:val="both"/>
              <w:rPr>
                <w:rFonts w:asciiTheme="minorHAnsi" w:hAnsiTheme="minorHAnsi" w:cstheme="minorHAnsi"/>
                <w:b/>
                <w:bCs/>
                <w:color w:val="FFFFFF" w:themeColor="background1"/>
                <w:sz w:val="20"/>
                <w:szCs w:val="20"/>
              </w:rPr>
            </w:pPr>
            <w:r w:rsidRPr="00E53396">
              <w:rPr>
                <w:rFonts w:asciiTheme="minorHAnsi" w:hAnsiTheme="minorHAnsi" w:cstheme="minorHAnsi"/>
                <w:b/>
                <w:color w:val="FFFFFF" w:themeColor="background1"/>
                <w:sz w:val="20"/>
                <w:szCs w:val="20"/>
              </w:rPr>
              <w:t>Item No</w:t>
            </w:r>
          </w:p>
        </w:tc>
        <w:tc>
          <w:tcPr>
            <w:tcW w:w="3093" w:type="dxa"/>
            <w:shd w:val="clear" w:color="auto" w:fill="629892"/>
            <w:vAlign w:val="center"/>
          </w:tcPr>
          <w:p w14:paraId="549BE29B" w14:textId="77777777" w:rsidR="00AD406A" w:rsidRPr="00E53396" w:rsidRDefault="00AD406A" w:rsidP="00AD406A">
            <w:pPr>
              <w:jc w:val="center"/>
              <w:rPr>
                <w:rFonts w:asciiTheme="minorHAnsi" w:hAnsiTheme="minorHAnsi" w:cstheme="minorHAnsi"/>
                <w:b/>
                <w:bCs/>
                <w:color w:val="FFFFFF" w:themeColor="background1"/>
                <w:sz w:val="20"/>
                <w:szCs w:val="20"/>
              </w:rPr>
            </w:pPr>
            <w:r w:rsidRPr="00E53396">
              <w:rPr>
                <w:rFonts w:asciiTheme="minorHAnsi" w:hAnsiTheme="minorHAnsi" w:cstheme="minorHAnsi"/>
                <w:b/>
                <w:color w:val="FFFFFF" w:themeColor="background1"/>
                <w:sz w:val="20"/>
                <w:szCs w:val="20"/>
              </w:rPr>
              <w:t>Type of the Services</w:t>
            </w:r>
          </w:p>
        </w:tc>
        <w:tc>
          <w:tcPr>
            <w:tcW w:w="3594" w:type="dxa"/>
            <w:shd w:val="clear" w:color="auto" w:fill="629892"/>
            <w:vAlign w:val="center"/>
          </w:tcPr>
          <w:p w14:paraId="7B51321E" w14:textId="77777777" w:rsidR="00AD406A" w:rsidRPr="00E53396" w:rsidRDefault="00AD406A" w:rsidP="00AD406A">
            <w:pPr>
              <w:jc w:val="center"/>
              <w:rPr>
                <w:rFonts w:asciiTheme="minorHAnsi" w:hAnsiTheme="minorHAnsi" w:cstheme="minorHAnsi"/>
                <w:b/>
                <w:bCs/>
                <w:color w:val="FFFFFF" w:themeColor="background1"/>
                <w:sz w:val="20"/>
                <w:szCs w:val="20"/>
              </w:rPr>
            </w:pPr>
            <w:r w:rsidRPr="00E53396">
              <w:rPr>
                <w:rFonts w:asciiTheme="minorHAnsi" w:hAnsiTheme="minorHAnsi" w:cstheme="minorHAnsi"/>
                <w:b/>
                <w:color w:val="FFFFFF" w:themeColor="background1"/>
                <w:sz w:val="20"/>
                <w:szCs w:val="20"/>
              </w:rPr>
              <w:t>Description of the Services, target outcome, and expectations for the supply of the Services</w:t>
            </w:r>
          </w:p>
        </w:tc>
        <w:tc>
          <w:tcPr>
            <w:tcW w:w="2360" w:type="dxa"/>
            <w:shd w:val="clear" w:color="auto" w:fill="629892"/>
            <w:vAlign w:val="center"/>
          </w:tcPr>
          <w:p w14:paraId="74FC929F" w14:textId="77777777" w:rsidR="00AD406A" w:rsidRPr="00E53396" w:rsidRDefault="00AD406A" w:rsidP="00AD406A">
            <w:pPr>
              <w:jc w:val="center"/>
              <w:rPr>
                <w:rFonts w:asciiTheme="minorHAnsi" w:hAnsiTheme="minorHAnsi" w:cstheme="minorHAnsi"/>
                <w:b/>
                <w:bCs/>
                <w:color w:val="FFFFFF" w:themeColor="background1"/>
                <w:sz w:val="20"/>
                <w:szCs w:val="20"/>
              </w:rPr>
            </w:pPr>
            <w:r w:rsidRPr="00E53396">
              <w:rPr>
                <w:rFonts w:asciiTheme="minorHAnsi" w:hAnsiTheme="minorHAnsi" w:cstheme="minorHAnsi"/>
                <w:b/>
                <w:color w:val="FFFFFF" w:themeColor="background1"/>
                <w:sz w:val="20"/>
                <w:szCs w:val="20"/>
              </w:rPr>
              <w:t>Preliminary timeline</w:t>
            </w:r>
          </w:p>
        </w:tc>
      </w:tr>
      <w:tr w:rsidR="00AD406A" w:rsidRPr="00561528" w14:paraId="071C97BA" w14:textId="77777777" w:rsidTr="00BC29F2">
        <w:trPr>
          <w:trHeight w:val="1551"/>
        </w:trPr>
        <w:tc>
          <w:tcPr>
            <w:tcW w:w="871" w:type="dxa"/>
          </w:tcPr>
          <w:p w14:paraId="2AF24D09"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3.1</w:t>
            </w:r>
          </w:p>
        </w:tc>
        <w:tc>
          <w:tcPr>
            <w:tcW w:w="3093" w:type="dxa"/>
          </w:tcPr>
          <w:p w14:paraId="2C82260A"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 xml:space="preserve">Evaluation of the Contracting Authority’s strategy and recommendations for its development, with a view to adequately demonstrating the Contracting Authority’s progress in implementing R and IO during the Evaluation </w:t>
            </w:r>
          </w:p>
        </w:tc>
        <w:tc>
          <w:tcPr>
            <w:tcW w:w="3594" w:type="dxa"/>
          </w:tcPr>
          <w:p w14:paraId="17FA2A52"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The Services include consultations and expert insights regarding the disclosure during the Evaluation of the Contracting Authority’s strategy and progress in line with FATF R and IO falling within the scope of the Contracting Authority’s competence. The Services include verbal and written consultation, including the provision of specific comments and recommendations on key arguments and the logic of their presentation</w:t>
            </w:r>
          </w:p>
        </w:tc>
        <w:tc>
          <w:tcPr>
            <w:tcW w:w="2360" w:type="dxa"/>
          </w:tcPr>
          <w:p w14:paraId="733659B6"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Within fifteen (15) business days of the order and submission of the necessary information, unless otherwise agreed by the parties (relevant during the preparation for the Evaluation)</w:t>
            </w:r>
          </w:p>
        </w:tc>
      </w:tr>
      <w:tr w:rsidR="00AD406A" w:rsidRPr="00561528" w14:paraId="28A517B6" w14:textId="77777777" w:rsidTr="00BC29F2">
        <w:trPr>
          <w:trHeight w:val="558"/>
        </w:trPr>
        <w:tc>
          <w:tcPr>
            <w:tcW w:w="871" w:type="dxa"/>
          </w:tcPr>
          <w:p w14:paraId="6EF570BE"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3.2</w:t>
            </w:r>
          </w:p>
        </w:tc>
        <w:tc>
          <w:tcPr>
            <w:tcW w:w="3093" w:type="dxa"/>
          </w:tcPr>
          <w:p w14:paraId="58F30F60"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Consultations on Risk and  Context</w:t>
            </w:r>
          </w:p>
        </w:tc>
        <w:tc>
          <w:tcPr>
            <w:tcW w:w="3594" w:type="dxa"/>
          </w:tcPr>
          <w:p w14:paraId="7FA1B482"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The Services include consulting on the identification, justification and presentation to MONEYVAL evaluators of risk and context factors relevant to the Contracting Authority. The Services include verbal and written consultation, including the provision of specific comments and recommendations regarding the description of risks and context, the presentation of contextual factors and their relationship to R and IO.</w:t>
            </w:r>
          </w:p>
        </w:tc>
        <w:tc>
          <w:tcPr>
            <w:tcW w:w="2360" w:type="dxa"/>
          </w:tcPr>
          <w:p w14:paraId="7996C8DF"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Within fifteen (15) business days of the order and submission of the necessary information, unless otherwise agreed by the parties (relevant during the preparation for the Evaluation)</w:t>
            </w:r>
          </w:p>
        </w:tc>
      </w:tr>
      <w:tr w:rsidR="00AD406A" w:rsidRPr="00561528" w14:paraId="3D45A8AE" w14:textId="77777777" w:rsidTr="005B2EDE">
        <w:trPr>
          <w:trHeight w:val="558"/>
        </w:trPr>
        <w:tc>
          <w:tcPr>
            <w:tcW w:w="871" w:type="dxa"/>
          </w:tcPr>
          <w:p w14:paraId="608B6EF7"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3.3</w:t>
            </w:r>
          </w:p>
        </w:tc>
        <w:tc>
          <w:tcPr>
            <w:tcW w:w="3093" w:type="dxa"/>
          </w:tcPr>
          <w:p w14:paraId="602CEF5E"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 xml:space="preserve">Review of the gap analysis conducted by the Contracting Authority regarding technical compliance with R and effectiveness according to IO, falling within the Contracting Authority’s competence </w:t>
            </w:r>
          </w:p>
        </w:tc>
        <w:tc>
          <w:tcPr>
            <w:tcW w:w="3594" w:type="dxa"/>
          </w:tcPr>
          <w:p w14:paraId="36E7C9BB"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 xml:space="preserve">The Services include a review of the gap analysis conducted by the Contracting Authority, identification of gaps, assessment of the significance and priority of gaps, recommendations for corrective actions and preparation of an action plan. Target outcome: comments on the gap analysis document, a list of gaps and their prioritisation, a list of proposed actions and remarks on the </w:t>
            </w:r>
            <w:r w:rsidRPr="00561528">
              <w:rPr>
                <w:rFonts w:asciiTheme="minorHAnsi" w:hAnsiTheme="minorHAnsi" w:cstheme="minorHAnsi"/>
                <w:sz w:val="20"/>
                <w:szCs w:val="20"/>
              </w:rPr>
              <w:lastRenderedPageBreak/>
              <w:t>justification of technical compliance with R and effectiveness according to IO.</w:t>
            </w:r>
          </w:p>
        </w:tc>
        <w:tc>
          <w:tcPr>
            <w:tcW w:w="2360" w:type="dxa"/>
          </w:tcPr>
          <w:p w14:paraId="7532E9F1"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lastRenderedPageBreak/>
              <w:t>Within twenty (20) business days of the order and submission of the necessary information (within five (5) business days in the case of brief additional comments), unless otherwise agreed by the parties (relevant during the preparation for the Evaluation)</w:t>
            </w:r>
          </w:p>
        </w:tc>
      </w:tr>
      <w:tr w:rsidR="00AD406A" w:rsidRPr="00561528" w14:paraId="4DC2E19C" w14:textId="77777777" w:rsidTr="00BC29F2">
        <w:trPr>
          <w:trHeight w:val="1551"/>
        </w:trPr>
        <w:tc>
          <w:tcPr>
            <w:tcW w:w="871" w:type="dxa"/>
          </w:tcPr>
          <w:p w14:paraId="3464E4DE"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3.4</w:t>
            </w:r>
          </w:p>
        </w:tc>
        <w:tc>
          <w:tcPr>
            <w:tcW w:w="3093" w:type="dxa"/>
          </w:tcPr>
          <w:p w14:paraId="1DACE155"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Review of supporting information materials, book of cases and other information sets, along with methodological assistance</w:t>
            </w:r>
          </w:p>
        </w:tc>
        <w:tc>
          <w:tcPr>
            <w:tcW w:w="3594" w:type="dxa"/>
          </w:tcPr>
          <w:p w14:paraId="0C4D34B3"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The Services include the review of supporting materials, book of cases, case analyses, information sets and other documents intended to substantiate the Contracting Authority’s compliance with R and effectiveness according to IO, as well as methodological assistance, where relevant, in their preparation. Target outcome: comments on the book of cases, suggestions regarding case selection criteria, recommendations on the structure of the book of cases, a list of missing evidence, as well as comments on the sufficiency, consistency of evidence with and relevance to R and IO.</w:t>
            </w:r>
          </w:p>
        </w:tc>
        <w:tc>
          <w:tcPr>
            <w:tcW w:w="2360" w:type="dxa"/>
          </w:tcPr>
          <w:p w14:paraId="08EB810F"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Based on individual requests, comments on a single set of documents within 10 business days from the date of submission, unless the parties agree otherwise (relevant during the preparation stage for the Evaluation)</w:t>
            </w:r>
          </w:p>
        </w:tc>
      </w:tr>
      <w:tr w:rsidR="00AD406A" w:rsidRPr="00561528" w14:paraId="29C42D56" w14:textId="77777777" w:rsidTr="00BC29F2">
        <w:trPr>
          <w:trHeight w:val="1551"/>
        </w:trPr>
        <w:tc>
          <w:tcPr>
            <w:tcW w:w="871" w:type="dxa"/>
          </w:tcPr>
          <w:p w14:paraId="4855EA40"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3.5</w:t>
            </w:r>
          </w:p>
        </w:tc>
        <w:tc>
          <w:tcPr>
            <w:tcW w:w="3093" w:type="dxa"/>
          </w:tcPr>
          <w:p w14:paraId="23086528"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Review and consultation on the quality, consistency and adequacy of the data and statistics of the Contracting Authority</w:t>
            </w:r>
          </w:p>
        </w:tc>
        <w:tc>
          <w:tcPr>
            <w:tcW w:w="3594" w:type="dxa"/>
          </w:tcPr>
          <w:p w14:paraId="141D6316"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The Services include a review of the data, statistics, tables, explanations and related documents collected or provided by the Contracting Authority for the Evaluation. Target outcome: comments on the adequacy, consistency, comparability and explainability of the data, a list of identified inconsistencies or gaps, recommendations regarding the interpretation of statistics and the implementation of data links with Risk &amp; Context, R and IO.</w:t>
            </w:r>
          </w:p>
        </w:tc>
        <w:tc>
          <w:tcPr>
            <w:tcW w:w="2360" w:type="dxa"/>
          </w:tcPr>
          <w:p w14:paraId="466EF545"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Based on individual requests, comments on a single set of documents within ten (10) business days of the submission, unless otherwise agreed by the parties (relevant during the preparation for the Evaluation)</w:t>
            </w:r>
          </w:p>
        </w:tc>
      </w:tr>
      <w:tr w:rsidR="00AD406A" w:rsidRPr="00561528" w14:paraId="2FF9775D" w14:textId="77777777" w:rsidTr="00BC29F2">
        <w:trPr>
          <w:trHeight w:val="1551"/>
        </w:trPr>
        <w:tc>
          <w:tcPr>
            <w:tcW w:w="871" w:type="dxa"/>
          </w:tcPr>
          <w:p w14:paraId="660C0AD7"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3.6</w:t>
            </w:r>
          </w:p>
        </w:tc>
        <w:tc>
          <w:tcPr>
            <w:tcW w:w="3093" w:type="dxa"/>
          </w:tcPr>
          <w:p w14:paraId="7708C8B2"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 xml:space="preserve">Training for employees of the Contracting Authority and/or financial market participants on specific topics </w:t>
            </w:r>
          </w:p>
        </w:tc>
        <w:tc>
          <w:tcPr>
            <w:tcW w:w="3594" w:type="dxa"/>
          </w:tcPr>
          <w:p w14:paraId="270858C4"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The Services include the organisation and delivery of training sessions, seminars or workshops on topics related to preparation for the Evaluation (excluding mock interviews). Specific training topics, formats, duration, etc. are determined by a separate order from the Contracting Authority, taking into account the Supplier’s proposals.</w:t>
            </w:r>
          </w:p>
        </w:tc>
        <w:tc>
          <w:tcPr>
            <w:tcW w:w="2360" w:type="dxa"/>
          </w:tcPr>
          <w:p w14:paraId="064213AD"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Relevant during the preparation for the Evaluation</w:t>
            </w:r>
          </w:p>
        </w:tc>
      </w:tr>
      <w:tr w:rsidR="00AD406A" w:rsidRPr="00561528" w14:paraId="571385C6" w14:textId="77777777" w:rsidTr="00BC29F2">
        <w:trPr>
          <w:trHeight w:val="1551"/>
        </w:trPr>
        <w:tc>
          <w:tcPr>
            <w:tcW w:w="871" w:type="dxa"/>
          </w:tcPr>
          <w:p w14:paraId="10650860"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3.7</w:t>
            </w:r>
          </w:p>
        </w:tc>
        <w:tc>
          <w:tcPr>
            <w:tcW w:w="3093" w:type="dxa"/>
          </w:tcPr>
          <w:p w14:paraId="0EFEF955"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Mock Interviews  for employees of the Contracting Authority and/or financial market participants</w:t>
            </w:r>
          </w:p>
        </w:tc>
        <w:tc>
          <w:tcPr>
            <w:tcW w:w="3594" w:type="dxa"/>
          </w:tcPr>
          <w:p w14:paraId="66AFFD08"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The Services include preparation for mock interviews with MONEYVAL evaluators, development of question scenarios, conducting mock interviews and providing feedback to employees of the Contracting Authority and/or financial market participants.</w:t>
            </w:r>
          </w:p>
        </w:tc>
        <w:tc>
          <w:tcPr>
            <w:tcW w:w="2360" w:type="dxa"/>
          </w:tcPr>
          <w:p w14:paraId="088AFCDE"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Relevant during the preparation for the Evaluation</w:t>
            </w:r>
          </w:p>
        </w:tc>
      </w:tr>
      <w:tr w:rsidR="00AD406A" w:rsidRPr="00561528" w14:paraId="75FE86A5" w14:textId="77777777" w:rsidTr="00BC29F2">
        <w:trPr>
          <w:trHeight w:val="1551"/>
        </w:trPr>
        <w:tc>
          <w:tcPr>
            <w:tcW w:w="871" w:type="dxa"/>
          </w:tcPr>
          <w:p w14:paraId="22FFCE74"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3.8</w:t>
            </w:r>
          </w:p>
        </w:tc>
        <w:tc>
          <w:tcPr>
            <w:tcW w:w="3093" w:type="dxa"/>
          </w:tcPr>
          <w:p w14:paraId="4AA00398"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Immediate and ongoing expert consulting support during the actual MONEYVAL  on-site visit</w:t>
            </w:r>
          </w:p>
        </w:tc>
        <w:tc>
          <w:tcPr>
            <w:tcW w:w="3594" w:type="dxa"/>
          </w:tcPr>
          <w:p w14:paraId="77B6B4AF"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 xml:space="preserve">The Services include prompt expert assistance during the on-site visit, which is anticipated to last two weeks (the specific date will be provided separately). Assistance may include analysing evaluators’ questions, helping to structure responses, selecting additional supporting documentation, reviewing the </w:t>
            </w:r>
            <w:r w:rsidRPr="00561528">
              <w:rPr>
                <w:rFonts w:asciiTheme="minorHAnsi" w:hAnsiTheme="minorHAnsi" w:cstheme="minorHAnsi"/>
                <w:sz w:val="20"/>
                <w:szCs w:val="20"/>
              </w:rPr>
              <w:lastRenderedPageBreak/>
              <w:t>consistency and validity of responses, coordination of the Contracting Authority’s positions, preparation for meetings, provision of brief written comments and participation in urgent consultations. During the period of the on-site visit, an enhanced availability arrangement applies: an initial response to the Contracting Authority’s inquiry within maximum 30 minutes after the Contracting Authority’s request; initial expert insights, response structure or brief written guidance within maximum 2 hours, except in cases where, due to the scope or complexity of the task, the parties agree in writing (including via email) on a different deadline.</w:t>
            </w:r>
          </w:p>
        </w:tc>
        <w:tc>
          <w:tcPr>
            <w:tcW w:w="2360" w:type="dxa"/>
          </w:tcPr>
          <w:p w14:paraId="373E8EF1"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lastRenderedPageBreak/>
              <w:t xml:space="preserve">Enhanced availability arrangement throughout the entire period set for the relevant type of the Services. Initial response: within 30 minutes of the submission of a request; initial expert </w:t>
            </w:r>
            <w:r w:rsidRPr="00561528">
              <w:rPr>
                <w:rFonts w:asciiTheme="minorHAnsi" w:hAnsiTheme="minorHAnsi" w:cstheme="minorHAnsi"/>
                <w:sz w:val="20"/>
                <w:szCs w:val="20"/>
              </w:rPr>
              <w:lastRenderedPageBreak/>
              <w:t>insights/response structure: within 2 hours of the submission of a request, unless otherwise agreed upon due to the scope of the task or other circumstances.</w:t>
            </w:r>
          </w:p>
        </w:tc>
      </w:tr>
      <w:tr w:rsidR="00AD406A" w:rsidRPr="00561528" w14:paraId="13DEC502" w14:textId="77777777" w:rsidTr="00BC29F2">
        <w:trPr>
          <w:trHeight w:val="2957"/>
        </w:trPr>
        <w:tc>
          <w:tcPr>
            <w:tcW w:w="871" w:type="dxa"/>
          </w:tcPr>
          <w:p w14:paraId="408052A4"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lastRenderedPageBreak/>
              <w:t>3.9</w:t>
            </w:r>
          </w:p>
        </w:tc>
        <w:tc>
          <w:tcPr>
            <w:tcW w:w="3093" w:type="dxa"/>
          </w:tcPr>
          <w:p w14:paraId="15EF2A3C"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Review of the draft Mutual Evaluation Report, expert insights and recommendations</w:t>
            </w:r>
          </w:p>
        </w:tc>
        <w:tc>
          <w:tcPr>
            <w:tcW w:w="3594" w:type="dxa"/>
          </w:tcPr>
          <w:p w14:paraId="1333EC4F"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The Services include reviewing the sections of the draft Mutual Evaluation Report that fall within the Contracting Authority’s competence, as well as providing expert comments and recommendations. Target outcome: comments on factual inaccuracies, arguments regarding the structure of conclusions, ratings or recommendations, suggestions for the Contracting Authority’s comments to MONEYVAL evaluators, a table of comments and recommendations for additional evidence or clarifications.</w:t>
            </w:r>
          </w:p>
        </w:tc>
        <w:tc>
          <w:tcPr>
            <w:tcW w:w="2360" w:type="dxa"/>
          </w:tcPr>
          <w:p w14:paraId="49FD4221"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Within fifteen (15) days of the submission of the draft MER, unless the MONEYVAL process schedule requires a shorter implementation period, which is specified in the order from the Contracting Authority</w:t>
            </w:r>
          </w:p>
        </w:tc>
      </w:tr>
      <w:tr w:rsidR="00AD406A" w:rsidRPr="00561528" w14:paraId="0993EA4E" w14:textId="77777777" w:rsidTr="00BC29F2">
        <w:tc>
          <w:tcPr>
            <w:tcW w:w="871" w:type="dxa"/>
          </w:tcPr>
          <w:p w14:paraId="6438891C"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3.10</w:t>
            </w:r>
          </w:p>
        </w:tc>
        <w:tc>
          <w:tcPr>
            <w:tcW w:w="3093" w:type="dxa"/>
          </w:tcPr>
          <w:p w14:paraId="67F0D787"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 xml:space="preserve">Urgent expert consulting assistance to the Contracting Authority during the actual MONEYVAL plenary session </w:t>
            </w:r>
          </w:p>
        </w:tc>
        <w:tc>
          <w:tcPr>
            <w:tcW w:w="3594" w:type="dxa"/>
          </w:tcPr>
          <w:p w14:paraId="1D894683"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t xml:space="preserve">The Services include prompt expert assistance during the MONEYVAL plenary session, which is anticipated to last one week (the specific date will be specified separately). Assistance may include analysis of issues arising during the plenary session, coordination of the Contracting Authority’s positions, preparation of arguments regarding evaluation conclusions and recommendations, drafting of brief written comments or speaking guidelines, participation in consultations and assessment of risks related to the final evaluation outcome. During the period of the plenary session, an enhanced availability arrangement applies: an initial response to the Contracting Authority’s inquiry within maximum 30 minutes; initial expert insights, response structure or brief written guidance within maximum 2 hours, except in cases where, due to the scope or complexity of the </w:t>
            </w:r>
            <w:r w:rsidRPr="00561528">
              <w:rPr>
                <w:rFonts w:asciiTheme="minorHAnsi" w:hAnsiTheme="minorHAnsi" w:cstheme="minorHAnsi"/>
                <w:sz w:val="20"/>
                <w:szCs w:val="20"/>
              </w:rPr>
              <w:lastRenderedPageBreak/>
              <w:t>task, the parties agree in writing (including via email) on a different deadline.</w:t>
            </w:r>
          </w:p>
        </w:tc>
        <w:tc>
          <w:tcPr>
            <w:tcW w:w="2360" w:type="dxa"/>
          </w:tcPr>
          <w:p w14:paraId="3662DBB8" w14:textId="77777777" w:rsidR="00AD406A" w:rsidRPr="00561528" w:rsidRDefault="00AD406A" w:rsidP="00AD406A">
            <w:pPr>
              <w:jc w:val="both"/>
              <w:rPr>
                <w:rFonts w:asciiTheme="minorHAnsi" w:hAnsiTheme="minorHAnsi" w:cstheme="minorHAnsi"/>
                <w:sz w:val="20"/>
                <w:szCs w:val="20"/>
              </w:rPr>
            </w:pPr>
            <w:r w:rsidRPr="00561528">
              <w:rPr>
                <w:rFonts w:asciiTheme="minorHAnsi" w:hAnsiTheme="minorHAnsi" w:cstheme="minorHAnsi"/>
                <w:sz w:val="20"/>
                <w:szCs w:val="20"/>
              </w:rPr>
              <w:lastRenderedPageBreak/>
              <w:t>Enhanced availability arrangement throughout the entire period. Initial response: within 30 minutes of the submission of a request; initial expert insights/response structure: within 2 hours of the submission of a request, unless otherwise agreed upon due to the scope of the task or other circumstances.</w:t>
            </w:r>
          </w:p>
        </w:tc>
      </w:tr>
      <w:tr w:rsidR="00AD406A" w:rsidRPr="00A70B20" w14:paraId="4B75D7B9" w14:textId="77777777" w:rsidTr="00BC29F2">
        <w:trPr>
          <w:trHeight w:val="5515"/>
        </w:trPr>
        <w:tc>
          <w:tcPr>
            <w:tcW w:w="871" w:type="dxa"/>
          </w:tcPr>
          <w:p w14:paraId="0A905841" w14:textId="77777777" w:rsidR="00AD406A" w:rsidRPr="00A70B20" w:rsidRDefault="00AD406A" w:rsidP="00AD406A">
            <w:pPr>
              <w:jc w:val="both"/>
              <w:rPr>
                <w:rFonts w:asciiTheme="minorHAnsi" w:hAnsiTheme="minorHAnsi" w:cstheme="minorHAnsi"/>
                <w:sz w:val="18"/>
                <w:szCs w:val="18"/>
              </w:rPr>
            </w:pPr>
            <w:r w:rsidRPr="00A70B20">
              <w:rPr>
                <w:rFonts w:asciiTheme="minorHAnsi" w:hAnsiTheme="minorHAnsi" w:cstheme="minorHAnsi"/>
                <w:sz w:val="18"/>
              </w:rPr>
              <w:t>3.11</w:t>
            </w:r>
          </w:p>
        </w:tc>
        <w:tc>
          <w:tcPr>
            <w:tcW w:w="3093" w:type="dxa"/>
          </w:tcPr>
          <w:p w14:paraId="5E9665A4" w14:textId="77777777" w:rsidR="00AD406A" w:rsidRPr="00A70B20" w:rsidRDefault="00AD406A" w:rsidP="00AD406A">
            <w:pPr>
              <w:jc w:val="both"/>
              <w:rPr>
                <w:rFonts w:asciiTheme="minorHAnsi" w:hAnsiTheme="minorHAnsi" w:cstheme="minorHAnsi"/>
                <w:sz w:val="18"/>
                <w:szCs w:val="18"/>
              </w:rPr>
            </w:pPr>
            <w:r w:rsidRPr="00A70B20">
              <w:rPr>
                <w:rFonts w:asciiTheme="minorHAnsi" w:hAnsiTheme="minorHAnsi" w:cstheme="minorHAnsi"/>
                <w:sz w:val="18"/>
              </w:rPr>
              <w:t>Other expert consulting activities related to preparation for the Evaluation and participation in the Evaluation process, as required by the Contracting Authority and/or proposed by the Supplier</w:t>
            </w:r>
          </w:p>
        </w:tc>
        <w:tc>
          <w:tcPr>
            <w:tcW w:w="3594" w:type="dxa"/>
          </w:tcPr>
          <w:p w14:paraId="4AC62EFA" w14:textId="77777777" w:rsidR="00AD406A" w:rsidRPr="00A70B20" w:rsidRDefault="00AD406A" w:rsidP="00AD406A">
            <w:pPr>
              <w:jc w:val="both"/>
              <w:rPr>
                <w:rFonts w:asciiTheme="minorHAnsi" w:hAnsiTheme="minorHAnsi" w:cstheme="minorHAnsi"/>
                <w:sz w:val="18"/>
                <w:szCs w:val="18"/>
              </w:rPr>
            </w:pPr>
            <w:r w:rsidRPr="00A70B20">
              <w:rPr>
                <w:rFonts w:asciiTheme="minorHAnsi" w:hAnsiTheme="minorHAnsi" w:cstheme="minorHAnsi"/>
                <w:sz w:val="18"/>
              </w:rPr>
              <w:t>The Services include other expert consulting activities that are not directly assigned to the types of Services specified in paragraphs 3.1 to 3.10, but are directly related to the Contracting Authority’s preparation for the Evaluation or participation in the Evaluation process. Target outcome: verbal consultations, brief written responses, comments on documents, participation in meetings, methodological proposals, analysis of additional questions. Such activities are provided and paid for only in accordance with an order confirmed in writing by the Contracting Authority. The Supplier’s proposals for additional actions shall be implemented only upon written approval by the Contracting Authority.</w:t>
            </w:r>
          </w:p>
        </w:tc>
        <w:tc>
          <w:tcPr>
            <w:tcW w:w="2360" w:type="dxa"/>
          </w:tcPr>
          <w:p w14:paraId="300503F7" w14:textId="77777777" w:rsidR="00AD406A" w:rsidRPr="00A70B20" w:rsidRDefault="00AD406A" w:rsidP="00AD406A">
            <w:pPr>
              <w:jc w:val="both"/>
              <w:rPr>
                <w:rFonts w:asciiTheme="minorHAnsi" w:hAnsiTheme="minorHAnsi" w:cstheme="minorHAnsi"/>
                <w:sz w:val="18"/>
                <w:szCs w:val="18"/>
              </w:rPr>
            </w:pPr>
            <w:r w:rsidRPr="00A70B20">
              <w:rPr>
                <w:rFonts w:asciiTheme="minorHAnsi" w:hAnsiTheme="minorHAnsi" w:cstheme="minorHAnsi"/>
                <w:sz w:val="18"/>
              </w:rPr>
              <w:t>The deadline is set in the specific order based on the scope of the task: the general deadline is no more than fifteen (15) business days of the approval of the order; in the case of an enhanced availability arrangement, the initial response: within 30 minutes of the submission of an order; structure of the initial expert insights/response: within 2 hours of the submission of an order, unless otherwise agreed upon due to the scope of the task.</w:t>
            </w:r>
          </w:p>
        </w:tc>
      </w:tr>
    </w:tbl>
    <w:bookmarkEnd w:id="55"/>
    <w:p w14:paraId="02E1A881" w14:textId="77777777" w:rsidR="00AD406A" w:rsidRPr="00A70B20" w:rsidRDefault="00AD406A" w:rsidP="009F336B">
      <w:pPr>
        <w:numPr>
          <w:ilvl w:val="0"/>
          <w:numId w:val="18"/>
        </w:numPr>
        <w:ind w:left="0" w:firstLine="0"/>
        <w:contextualSpacing/>
        <w:jc w:val="both"/>
        <w:rPr>
          <w:rFonts w:asciiTheme="minorHAnsi" w:hAnsiTheme="minorHAnsi" w:cstheme="minorHAnsi"/>
          <w:sz w:val="18"/>
          <w:szCs w:val="18"/>
          <w:lang w:val="en-GB"/>
        </w:rPr>
      </w:pPr>
      <w:r w:rsidRPr="00A70B20">
        <w:rPr>
          <w:rFonts w:asciiTheme="minorHAnsi" w:hAnsiTheme="minorHAnsi" w:cstheme="minorHAnsi"/>
          <w:sz w:val="18"/>
          <w:lang w:val="en-GB"/>
        </w:rPr>
        <w:t xml:space="preserve">The Services will be ordered in batches according to the Contracting Authority’s needs. </w:t>
      </w:r>
    </w:p>
    <w:p w14:paraId="260A1D9A" w14:textId="77777777" w:rsidR="00AD406A" w:rsidRPr="00A70B20" w:rsidRDefault="00AD406A" w:rsidP="009F336B">
      <w:pPr>
        <w:numPr>
          <w:ilvl w:val="0"/>
          <w:numId w:val="18"/>
        </w:numPr>
        <w:spacing w:after="200" w:line="276" w:lineRule="auto"/>
        <w:ind w:left="0" w:firstLine="0"/>
        <w:contextualSpacing/>
        <w:jc w:val="both"/>
        <w:rPr>
          <w:rFonts w:asciiTheme="minorHAnsi" w:eastAsia="Calibri" w:hAnsiTheme="minorHAnsi" w:cstheme="minorHAnsi"/>
          <w:sz w:val="18"/>
          <w:szCs w:val="18"/>
          <w:lang w:val="en-GB" w:eastAsia="en-US"/>
        </w:rPr>
      </w:pPr>
      <w:r w:rsidRPr="00A70B20">
        <w:rPr>
          <w:rFonts w:asciiTheme="minorHAnsi" w:eastAsia="Calibri" w:hAnsiTheme="minorHAnsi" w:cstheme="minorHAnsi"/>
          <w:b/>
          <w:bCs/>
          <w:sz w:val="18"/>
          <w:szCs w:val="22"/>
          <w:lang w:val="en-GB" w:eastAsia="en-US"/>
        </w:rPr>
        <w:t>Confidentiality and Avoidance of Conflicts of Interest</w:t>
      </w:r>
      <w:r w:rsidRPr="00A70B20">
        <w:rPr>
          <w:rFonts w:asciiTheme="minorHAnsi" w:eastAsia="Calibri" w:hAnsiTheme="minorHAnsi" w:cstheme="minorHAnsi"/>
          <w:sz w:val="18"/>
          <w:szCs w:val="22"/>
          <w:lang w:val="en-GB" w:eastAsia="en-US"/>
        </w:rPr>
        <w:t>:</w:t>
      </w:r>
      <w:r w:rsidRPr="00A70B20">
        <w:rPr>
          <w:rFonts w:asciiTheme="minorHAnsi" w:eastAsia="Calibri" w:hAnsiTheme="minorHAnsi" w:cstheme="minorHAnsi"/>
          <w:b/>
          <w:sz w:val="18"/>
          <w:szCs w:val="22"/>
          <w:lang w:val="en-GB" w:eastAsia="en-US"/>
        </w:rPr>
        <w:t xml:space="preserve"> </w:t>
      </w:r>
      <w:r w:rsidRPr="00A70B20">
        <w:rPr>
          <w:rFonts w:asciiTheme="minorHAnsi" w:eastAsia="Calibri" w:hAnsiTheme="minorHAnsi" w:cstheme="minorHAnsi"/>
          <w:sz w:val="18"/>
          <w:szCs w:val="22"/>
          <w:lang w:val="en-GB" w:eastAsia="en-US"/>
        </w:rPr>
        <w:t>The Supplier must ensure the confidentiality of all information related to the Contracting Authority, including materials related to the MONEYVAL assessment, and use such information solely for the purpose of the Services. The Supplier must also declare any occurrences of conflicts of interest that could affect the objective and impartial provision of the Services and immediately inform the Contracting Authority of any potential or existing conflicts of interest.</w:t>
      </w:r>
    </w:p>
    <w:p w14:paraId="6D1E7463" w14:textId="77777777" w:rsidR="00AD406A" w:rsidRPr="00A70B20" w:rsidRDefault="00AD406A" w:rsidP="009F336B">
      <w:pPr>
        <w:numPr>
          <w:ilvl w:val="0"/>
          <w:numId w:val="18"/>
        </w:numPr>
        <w:spacing w:after="200" w:line="276" w:lineRule="auto"/>
        <w:ind w:left="0" w:firstLine="0"/>
        <w:contextualSpacing/>
        <w:jc w:val="both"/>
        <w:rPr>
          <w:rFonts w:asciiTheme="minorHAnsi" w:eastAsia="Calibri" w:hAnsiTheme="minorHAnsi" w:cstheme="minorHAnsi"/>
          <w:sz w:val="18"/>
          <w:szCs w:val="18"/>
          <w:lang w:val="en-GB" w:eastAsia="en-US"/>
        </w:rPr>
      </w:pPr>
      <w:r w:rsidRPr="00A70B20">
        <w:rPr>
          <w:rFonts w:asciiTheme="minorHAnsi" w:eastAsia="Calibri" w:hAnsiTheme="minorHAnsi" w:cstheme="minorHAnsi"/>
          <w:sz w:val="18"/>
          <w:szCs w:val="22"/>
          <w:lang w:val="en-GB" w:eastAsia="en-US"/>
        </w:rPr>
        <w:t xml:space="preserve">If deficiencies in the Services are identified during the term of the Contract, the Supplier must remedy such deficiencies </w:t>
      </w:r>
      <w:r w:rsidRPr="00A70B20">
        <w:rPr>
          <w:rFonts w:asciiTheme="minorHAnsi" w:eastAsia="Calibri" w:hAnsiTheme="minorHAnsi" w:cstheme="minorHAnsi"/>
          <w:b/>
          <w:bCs/>
          <w:sz w:val="18"/>
          <w:szCs w:val="22"/>
          <w:lang w:val="en-GB" w:eastAsia="en-US"/>
        </w:rPr>
        <w:t>no later than</w:t>
      </w:r>
      <w:r w:rsidRPr="00A70B20">
        <w:rPr>
          <w:rFonts w:asciiTheme="minorHAnsi" w:eastAsia="Calibri" w:hAnsiTheme="minorHAnsi" w:cstheme="minorHAnsi"/>
          <w:sz w:val="18"/>
          <w:szCs w:val="22"/>
          <w:lang w:val="en-GB" w:eastAsia="en-US"/>
        </w:rPr>
        <w:t xml:space="preserve"> within five (5) business days of the receipt of a written complaint.</w:t>
      </w:r>
    </w:p>
    <w:p w14:paraId="4463E9D5" w14:textId="77777777" w:rsidR="00AD406A" w:rsidRPr="00A70B20" w:rsidRDefault="00AD406A" w:rsidP="00AD406A">
      <w:pPr>
        <w:tabs>
          <w:tab w:val="left" w:pos="1134"/>
        </w:tabs>
        <w:jc w:val="both"/>
        <w:rPr>
          <w:rFonts w:asciiTheme="minorHAnsi" w:hAnsiTheme="minorHAnsi" w:cstheme="minorHAnsi"/>
          <w:sz w:val="20"/>
          <w:szCs w:val="20"/>
          <w:lang w:val="en-GB"/>
        </w:rPr>
      </w:pPr>
    </w:p>
    <w:p w14:paraId="480E7190" w14:textId="77777777" w:rsidR="00AD406A" w:rsidRPr="00A70B20" w:rsidRDefault="00AD406A" w:rsidP="00AD406A">
      <w:pPr>
        <w:spacing w:after="160" w:line="259" w:lineRule="auto"/>
        <w:rPr>
          <w:rFonts w:asciiTheme="minorHAnsi" w:eastAsia="Verdana" w:hAnsiTheme="minorHAnsi" w:cstheme="minorHAnsi"/>
          <w:color w:val="000000" w:themeColor="text1"/>
          <w:sz w:val="20"/>
          <w:szCs w:val="20"/>
          <w:lang w:val="en-GB"/>
        </w:rPr>
      </w:pPr>
    </w:p>
    <w:p w14:paraId="5685195D" w14:textId="77777777" w:rsidR="00F854FE" w:rsidRPr="00A70B20" w:rsidRDefault="00F854FE" w:rsidP="00F854FE">
      <w:pPr>
        <w:tabs>
          <w:tab w:val="left" w:pos="1134"/>
        </w:tabs>
        <w:jc w:val="both"/>
        <w:rPr>
          <w:rFonts w:asciiTheme="minorHAnsi" w:hAnsiTheme="minorHAnsi" w:cstheme="minorHAnsi"/>
          <w:sz w:val="20"/>
          <w:szCs w:val="20"/>
        </w:rPr>
      </w:pPr>
    </w:p>
    <w:p w14:paraId="4B2AEF68" w14:textId="77777777" w:rsidR="00F854FE" w:rsidRPr="00A70B20" w:rsidRDefault="00F854FE" w:rsidP="00F854FE">
      <w:pPr>
        <w:spacing w:line="259" w:lineRule="auto"/>
        <w:rPr>
          <w:rFonts w:asciiTheme="minorHAnsi" w:eastAsia="Verdana" w:hAnsiTheme="minorHAnsi" w:cstheme="minorHAnsi"/>
          <w:color w:val="000000" w:themeColor="text1"/>
          <w:sz w:val="20"/>
          <w:szCs w:val="20"/>
        </w:rPr>
      </w:pPr>
      <w:bookmarkStart w:id="56" w:name="part_cbb338f0013d40339177d40df5acda37"/>
      <w:bookmarkEnd w:id="56"/>
    </w:p>
    <w:p w14:paraId="7EC91839" w14:textId="77777777" w:rsidR="00A4599F" w:rsidRPr="00A70B20" w:rsidRDefault="00A4599F" w:rsidP="00DE290C">
      <w:pPr>
        <w:rPr>
          <w:rFonts w:asciiTheme="minorHAnsi" w:hAnsiTheme="minorHAnsi" w:cstheme="minorHAnsi"/>
          <w:b/>
          <w:bCs/>
          <w:smallCaps/>
          <w:sz w:val="22"/>
          <w:szCs w:val="22"/>
        </w:rPr>
      </w:pPr>
      <w:r w:rsidRPr="00A70B20">
        <w:rPr>
          <w:rFonts w:asciiTheme="minorHAnsi" w:hAnsiTheme="minorHAnsi" w:cstheme="minorHAnsi"/>
          <w:b/>
          <w:bCs/>
          <w:smallCaps/>
          <w:sz w:val="22"/>
          <w:szCs w:val="22"/>
        </w:rPr>
        <w:br w:type="page"/>
      </w:r>
    </w:p>
    <w:p w14:paraId="70FA174E" w14:textId="77777777" w:rsidR="0008462E" w:rsidRPr="00A70B20" w:rsidRDefault="0008462E" w:rsidP="0008462E">
      <w:pPr>
        <w:pStyle w:val="Heading2"/>
        <w:ind w:left="5103"/>
        <w:rPr>
          <w:rFonts w:asciiTheme="minorHAnsi" w:eastAsia="Calibri" w:hAnsiTheme="minorHAnsi" w:cstheme="minorHAnsi"/>
          <w:color w:val="auto"/>
          <w:sz w:val="21"/>
          <w:szCs w:val="21"/>
        </w:rPr>
      </w:pPr>
      <w:bookmarkStart w:id="57" w:name="_Ref38285444"/>
      <w:bookmarkStart w:id="58" w:name="_Ref38291496"/>
      <w:bookmarkStart w:id="59" w:name="_Toc232596740"/>
      <w:bookmarkStart w:id="60" w:name="_Toc232661017"/>
      <w:r w:rsidRPr="00A70B20">
        <w:rPr>
          <w:rFonts w:asciiTheme="minorHAnsi" w:hAnsiTheme="minorHAnsi" w:cstheme="minorHAnsi"/>
          <w:color w:val="auto"/>
          <w:sz w:val="21"/>
        </w:rPr>
        <w:lastRenderedPageBreak/>
        <w:t>Annex 3 “Grounds for Exclusion of Suppliers” to the Terms and Conditions of the Procurement</w:t>
      </w:r>
      <w:bookmarkEnd w:id="57"/>
      <w:bookmarkEnd w:id="58"/>
      <w:bookmarkEnd w:id="59"/>
      <w:bookmarkEnd w:id="60"/>
    </w:p>
    <w:p w14:paraId="455CEE8A" w14:textId="77777777" w:rsidR="0008462E" w:rsidRPr="00A70B20" w:rsidRDefault="0008462E" w:rsidP="0008462E">
      <w:pPr>
        <w:rPr>
          <w:rFonts w:asciiTheme="minorHAnsi" w:hAnsiTheme="minorHAnsi" w:cstheme="minorHAnsi"/>
          <w:b/>
          <w:bCs/>
          <w:smallCaps/>
          <w:sz w:val="22"/>
          <w:szCs w:val="22"/>
        </w:rPr>
      </w:pPr>
    </w:p>
    <w:p w14:paraId="193810DB" w14:textId="77777777" w:rsidR="0008462E" w:rsidRPr="00A70B20" w:rsidRDefault="0008462E" w:rsidP="0008462E">
      <w:pPr>
        <w:pStyle w:val="Subtitle"/>
        <w:jc w:val="center"/>
        <w:rPr>
          <w:rFonts w:asciiTheme="minorHAnsi" w:hAnsiTheme="minorHAnsi" w:cstheme="minorHAnsi"/>
          <w:sz w:val="24"/>
          <w:szCs w:val="24"/>
        </w:rPr>
      </w:pPr>
      <w:r w:rsidRPr="00A70B20">
        <w:rPr>
          <w:rFonts w:asciiTheme="minorHAnsi" w:hAnsiTheme="minorHAnsi" w:cstheme="minorHAnsi"/>
          <w:sz w:val="24"/>
        </w:rPr>
        <w:t>GROUNDS FOR EXCLUSION OF SUPPLIERS</w:t>
      </w:r>
    </w:p>
    <w:p w14:paraId="16EB6A8B" w14:textId="77777777" w:rsidR="0008462E" w:rsidRPr="00A70B20" w:rsidRDefault="0008462E" w:rsidP="009F336B">
      <w:pPr>
        <w:pStyle w:val="NoSpacing"/>
        <w:numPr>
          <w:ilvl w:val="0"/>
          <w:numId w:val="17"/>
        </w:numPr>
        <w:tabs>
          <w:tab w:val="left" w:pos="851"/>
        </w:tabs>
        <w:ind w:left="0" w:firstLine="567"/>
        <w:jc w:val="both"/>
        <w:rPr>
          <w:rFonts w:cstheme="minorHAnsi"/>
          <w:color w:val="FF0000"/>
          <w:sz w:val="20"/>
          <w:szCs w:val="20"/>
        </w:rPr>
      </w:pPr>
      <w:r w:rsidRPr="00A70B20">
        <w:rPr>
          <w:rFonts w:cstheme="minorHAnsi"/>
          <w:sz w:val="20"/>
        </w:rPr>
        <w:t xml:space="preserve">The grounds for exclusion apply to the supplier (where the tender is submitted by a group of economic operators, to all members of that group) and to the entities on whose capacity the supplier relies (except for quasi-subsuppliers). </w:t>
      </w:r>
    </w:p>
    <w:p w14:paraId="606306D3" w14:textId="77777777" w:rsidR="0008462E" w:rsidRPr="00A70B20" w:rsidRDefault="0008462E" w:rsidP="009F336B">
      <w:pPr>
        <w:pStyle w:val="NoSpacing"/>
        <w:numPr>
          <w:ilvl w:val="0"/>
          <w:numId w:val="17"/>
        </w:numPr>
        <w:tabs>
          <w:tab w:val="left" w:pos="851"/>
        </w:tabs>
        <w:ind w:left="0" w:firstLine="567"/>
        <w:jc w:val="both"/>
        <w:rPr>
          <w:rFonts w:eastAsia="Verdana" w:cstheme="minorHAnsi"/>
          <w:sz w:val="20"/>
          <w:szCs w:val="20"/>
        </w:rPr>
      </w:pPr>
      <w:r w:rsidRPr="00A70B20">
        <w:rPr>
          <w:rFonts w:cstheme="minorHAnsi"/>
          <w:color w:val="000000" w:themeColor="text1"/>
          <w:sz w:val="20"/>
        </w:rPr>
        <w:t xml:space="preserve">The Contracting Authority shall exclude the supplier from the procurement procedure at any stage, if it becomes apparent that, as a result of its actions or inaction prior to or during the procurement procedure, it meets at least one of the grounds for exclusion of suppliers specified in the procurement documents, except in the cases specified in Article 46(10) of the LPP (however, taking into account the provisions of Article 46(11) and (12) of the LPP). </w:t>
      </w:r>
    </w:p>
    <w:p w14:paraId="5209AC8F" w14:textId="77777777" w:rsidR="0008462E" w:rsidRPr="00A70B20" w:rsidRDefault="0008462E" w:rsidP="009F336B">
      <w:pPr>
        <w:pStyle w:val="NoSpacing"/>
        <w:numPr>
          <w:ilvl w:val="0"/>
          <w:numId w:val="17"/>
        </w:numPr>
        <w:tabs>
          <w:tab w:val="left" w:pos="851"/>
        </w:tabs>
        <w:ind w:left="0" w:firstLine="567"/>
        <w:jc w:val="both"/>
        <w:rPr>
          <w:rFonts w:eastAsia="Verdana" w:cstheme="minorHAnsi"/>
          <w:color w:val="000000" w:themeColor="text1"/>
          <w:sz w:val="20"/>
          <w:szCs w:val="20"/>
        </w:rPr>
      </w:pPr>
      <w:r w:rsidRPr="00A70B20">
        <w:rPr>
          <w:rFonts w:cstheme="minorHAnsi"/>
          <w:color w:val="000000" w:themeColor="text1"/>
          <w:sz w:val="20"/>
        </w:rPr>
        <w:t>When taking decisions on the exclusion of a supplier from the procurement procedure on the grounds for exclusion referred to in Articles 46(4) and (6) of the LPP, the Contracting Authority shall consider whether the exclusion of the supplier from the procurement procedure in assessing the reliability of the supplier is proportionate to the supplier’s conduct at issue, and, in the case of Article 46(4)(7)(c) of the LPP, whether or not the application of this ground for exclusion would significantly restrict competition. When taking decisions on the exclusion of the supplier from the procurement procedure on the grounds for exclusion referred to in Articles 46(4)(4) and (4)(6), account may be taken of the information published in accordance with Articles 52 and 91 of the LPP.</w:t>
      </w:r>
    </w:p>
    <w:p w14:paraId="582DD6F8" w14:textId="77777777" w:rsidR="0008462E" w:rsidRPr="00A70B20" w:rsidRDefault="0008462E" w:rsidP="009F336B">
      <w:pPr>
        <w:pStyle w:val="NoSpacing"/>
        <w:numPr>
          <w:ilvl w:val="0"/>
          <w:numId w:val="17"/>
        </w:numPr>
        <w:tabs>
          <w:tab w:val="left" w:pos="851"/>
        </w:tabs>
        <w:ind w:left="0" w:firstLine="567"/>
        <w:jc w:val="both"/>
        <w:rPr>
          <w:rFonts w:cstheme="minorHAnsi"/>
          <w:sz w:val="20"/>
          <w:szCs w:val="20"/>
        </w:rPr>
      </w:pPr>
      <w:r w:rsidRPr="00A70B20">
        <w:rPr>
          <w:rFonts w:cstheme="minorHAnsi"/>
          <w:sz w:val="20"/>
        </w:rPr>
        <w:t xml:space="preserve">The Contracting Authority primarily requires the types of certificates and forms of documentary evidence specified in the European Commission’s information repository e-Certis. The fourth column of the table lists the documents that must be submitted by suppliers registered in the Republic of Lithuania. The Contracting Authority shall verify the information on the documents to be submitted by foreign suppliers in e-Certis at </w:t>
      </w:r>
      <w:hyperlink r:id="rId16" w:history="1">
        <w:r w:rsidRPr="00A70B20">
          <w:rPr>
            <w:rStyle w:val="Hyperlink"/>
            <w:rFonts w:cstheme="minorHAnsi"/>
            <w:sz w:val="20"/>
          </w:rPr>
          <w:t>https://ec.europa.eu/tools/ecertis/</w:t>
        </w:r>
      </w:hyperlink>
      <w:r w:rsidRPr="00A70B20">
        <w:rPr>
          <w:rFonts w:cstheme="minorHAnsi"/>
          <w:sz w:val="20"/>
        </w:rPr>
        <w:t xml:space="preserve">. </w:t>
      </w:r>
    </w:p>
    <w:p w14:paraId="719CCCF2" w14:textId="77777777" w:rsidR="0008462E" w:rsidRPr="00A70B20" w:rsidRDefault="0008462E" w:rsidP="009F336B">
      <w:pPr>
        <w:pStyle w:val="NoSpacing"/>
        <w:numPr>
          <w:ilvl w:val="0"/>
          <w:numId w:val="17"/>
        </w:numPr>
        <w:tabs>
          <w:tab w:val="left" w:pos="851"/>
        </w:tabs>
        <w:ind w:left="0" w:firstLine="567"/>
        <w:jc w:val="both"/>
        <w:rPr>
          <w:rFonts w:cstheme="minorHAnsi"/>
          <w:sz w:val="20"/>
          <w:szCs w:val="20"/>
        </w:rPr>
      </w:pPr>
      <w:r w:rsidRPr="00A70B20">
        <w:rPr>
          <w:rFonts w:cstheme="minorHAnsi"/>
          <w:sz w:val="20"/>
        </w:rPr>
        <w:t>The Contracting Authority shall not require the supplier to submit documents confirming the absence of grounds for its exclusion, provided that the CA:</w:t>
      </w:r>
    </w:p>
    <w:p w14:paraId="276F4C7D" w14:textId="77777777" w:rsidR="0008462E" w:rsidRPr="00A70B20" w:rsidRDefault="0008462E" w:rsidP="009F336B">
      <w:pPr>
        <w:pStyle w:val="NoSpacing"/>
        <w:numPr>
          <w:ilvl w:val="1"/>
          <w:numId w:val="17"/>
        </w:numPr>
        <w:tabs>
          <w:tab w:val="left" w:pos="851"/>
        </w:tabs>
        <w:ind w:left="0" w:firstLine="567"/>
        <w:jc w:val="both"/>
        <w:rPr>
          <w:rFonts w:cstheme="minorHAnsi"/>
          <w:sz w:val="20"/>
          <w:szCs w:val="20"/>
        </w:rPr>
      </w:pPr>
      <w:r w:rsidRPr="00A70B20">
        <w:rPr>
          <w:rFonts w:cstheme="minorHAnsi"/>
          <w:sz w:val="20"/>
        </w:rPr>
        <w:t>has the access to these documents or information directly and free of charge by logging into the national data base in any Member State or using the Central Procurement Information System tools;</w:t>
      </w:r>
    </w:p>
    <w:p w14:paraId="73D61287" w14:textId="77777777" w:rsidR="0008462E" w:rsidRPr="00A70B20" w:rsidRDefault="0008462E" w:rsidP="009F336B">
      <w:pPr>
        <w:pStyle w:val="NoSpacing"/>
        <w:numPr>
          <w:ilvl w:val="1"/>
          <w:numId w:val="17"/>
        </w:numPr>
        <w:tabs>
          <w:tab w:val="left" w:pos="851"/>
        </w:tabs>
        <w:ind w:left="0" w:firstLine="567"/>
        <w:jc w:val="both"/>
        <w:rPr>
          <w:rFonts w:cstheme="minorHAnsi"/>
          <w:sz w:val="20"/>
          <w:szCs w:val="20"/>
        </w:rPr>
      </w:pPr>
      <w:r w:rsidRPr="00A70B20">
        <w:rPr>
          <w:rFonts w:cstheme="minorHAnsi"/>
          <w:sz w:val="20"/>
        </w:rPr>
        <w:t>already has these documents from previous procurement procedures, provided that the information contained in these documents is still relevant (the document was issued no later than than the number of days specified in the relevant row of the table below).</w:t>
      </w:r>
    </w:p>
    <w:p w14:paraId="7691AAF1" w14:textId="77777777" w:rsidR="0008462E" w:rsidRPr="00A70B20" w:rsidRDefault="0008462E" w:rsidP="009F336B">
      <w:pPr>
        <w:pStyle w:val="NoSpacing"/>
        <w:numPr>
          <w:ilvl w:val="0"/>
          <w:numId w:val="17"/>
        </w:numPr>
        <w:tabs>
          <w:tab w:val="left" w:pos="851"/>
        </w:tabs>
        <w:ind w:left="0" w:firstLine="567"/>
        <w:jc w:val="both"/>
        <w:rPr>
          <w:rFonts w:cstheme="minorHAnsi"/>
          <w:sz w:val="20"/>
          <w:szCs w:val="20"/>
        </w:rPr>
      </w:pPr>
      <w:r w:rsidRPr="00A70B20">
        <w:rPr>
          <w:rFonts w:cstheme="minorHAnsi"/>
          <w:sz w:val="20"/>
        </w:rPr>
        <w:t>If the supplier is unable to provide the specified documents proving that there are no grounds for exclusion provided for in Articles 46(1) and (3) and Article 46(6)(2) of the LPP because such documents are not issued in the Member State or the country concerned, or the documents issued in that country do not cover all the issues raised in Articles 46(1) and (3) and Article 46(6)(2), they may be replaced with:</w:t>
      </w:r>
    </w:p>
    <w:p w14:paraId="4D57E0F4" w14:textId="77777777" w:rsidR="0008462E" w:rsidRPr="00A70B20" w:rsidRDefault="0008462E" w:rsidP="009F336B">
      <w:pPr>
        <w:pStyle w:val="NoSpacing"/>
        <w:numPr>
          <w:ilvl w:val="1"/>
          <w:numId w:val="17"/>
        </w:numPr>
        <w:ind w:left="0" w:firstLine="567"/>
        <w:jc w:val="both"/>
        <w:rPr>
          <w:rFonts w:cstheme="minorHAnsi"/>
          <w:sz w:val="20"/>
          <w:szCs w:val="20"/>
        </w:rPr>
      </w:pPr>
      <w:r w:rsidRPr="00A70B20">
        <w:rPr>
          <w:rFonts w:cstheme="minorHAnsi"/>
          <w:sz w:val="20"/>
        </w:rPr>
        <w:t>a declaration on oath;</w:t>
      </w:r>
    </w:p>
    <w:p w14:paraId="3F5DBECB" w14:textId="77777777" w:rsidR="0008462E" w:rsidRPr="00A70B20" w:rsidRDefault="0008462E" w:rsidP="009F336B">
      <w:pPr>
        <w:pStyle w:val="NoSpacing"/>
        <w:numPr>
          <w:ilvl w:val="1"/>
          <w:numId w:val="17"/>
        </w:numPr>
        <w:ind w:left="0" w:firstLine="567"/>
        <w:jc w:val="both"/>
        <w:rPr>
          <w:rFonts w:cstheme="minorHAnsi"/>
          <w:sz w:val="20"/>
          <w:szCs w:val="20"/>
        </w:rPr>
      </w:pPr>
      <w:r w:rsidRPr="00A70B20">
        <w:rPr>
          <w:rFonts w:cstheme="minorHAnsi"/>
          <w:sz w:val="20"/>
        </w:rPr>
        <w:t>the supplier’s official declaration if declarations on oath are not used in their respective country. The official declaration shall be approved by a competent legal or administrative institution, notary or competent labour or trade organisation of the respective member state, the supplier’s country of origin or the country the supplier is registered to.</w:t>
      </w:r>
    </w:p>
    <w:tbl>
      <w:tblPr>
        <w:tblW w:w="10060" w:type="dxa"/>
        <w:tblLayout w:type="fixed"/>
        <w:tblCellMar>
          <w:left w:w="10" w:type="dxa"/>
          <w:right w:w="10" w:type="dxa"/>
        </w:tblCellMar>
        <w:tblLook w:val="04A0" w:firstRow="1" w:lastRow="0" w:firstColumn="1" w:lastColumn="0" w:noHBand="0" w:noVBand="1"/>
      </w:tblPr>
      <w:tblGrid>
        <w:gridCol w:w="988"/>
        <w:gridCol w:w="3261"/>
        <w:gridCol w:w="1134"/>
        <w:gridCol w:w="4677"/>
      </w:tblGrid>
      <w:tr w:rsidR="0008462E" w:rsidRPr="00A70B20" w14:paraId="242BF78C" w14:textId="77777777" w:rsidTr="00066A2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tcMar>
              <w:top w:w="0" w:type="dxa"/>
              <w:left w:w="108" w:type="dxa"/>
              <w:bottom w:w="0" w:type="dxa"/>
              <w:right w:w="108" w:type="dxa"/>
            </w:tcMar>
            <w:vAlign w:val="center"/>
          </w:tcPr>
          <w:p w14:paraId="0A6D3689" w14:textId="77777777" w:rsidR="0008462E" w:rsidRPr="00A70B20" w:rsidRDefault="0008462E" w:rsidP="00B83F74">
            <w:pPr>
              <w:pStyle w:val="NoSpacing"/>
              <w:ind w:left="32"/>
              <w:jc w:val="center"/>
              <w:rPr>
                <w:rFonts w:cstheme="minorHAnsi"/>
                <w:b/>
                <w:bCs/>
                <w:color w:val="FFFFFF" w:themeColor="background1"/>
                <w:sz w:val="20"/>
                <w:szCs w:val="20"/>
              </w:rPr>
            </w:pPr>
            <w:r w:rsidRPr="00A70B20">
              <w:rPr>
                <w:rFonts w:cstheme="minorHAnsi"/>
                <w:b/>
                <w:color w:val="FFFFFF" w:themeColor="background1"/>
                <w:sz w:val="20"/>
              </w:rPr>
              <w:t>Item No</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tcMar>
              <w:top w:w="0" w:type="dxa"/>
              <w:left w:w="108" w:type="dxa"/>
              <w:bottom w:w="0" w:type="dxa"/>
              <w:right w:w="108" w:type="dxa"/>
            </w:tcMar>
            <w:vAlign w:val="center"/>
          </w:tcPr>
          <w:p w14:paraId="1AD1CF82" w14:textId="77777777" w:rsidR="0008462E" w:rsidRPr="00A70B20" w:rsidRDefault="0008462E" w:rsidP="00B83F74">
            <w:pPr>
              <w:pStyle w:val="NoSpacing"/>
              <w:jc w:val="center"/>
              <w:rPr>
                <w:rFonts w:cstheme="minorHAnsi"/>
                <w:bCs/>
                <w:color w:val="FFFFFF" w:themeColor="background1"/>
                <w:sz w:val="20"/>
                <w:szCs w:val="20"/>
              </w:rPr>
            </w:pPr>
            <w:r w:rsidRPr="00A70B20">
              <w:rPr>
                <w:rFonts w:cstheme="minorHAnsi"/>
                <w:b/>
                <w:color w:val="FFFFFF" w:themeColor="background1"/>
                <w:sz w:val="20"/>
              </w:rPr>
              <w:t>Grounds for exclusion of suppliers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tcMar>
              <w:top w:w="0" w:type="dxa"/>
              <w:left w:w="108" w:type="dxa"/>
              <w:bottom w:w="0" w:type="dxa"/>
              <w:right w:w="108" w:type="dxa"/>
            </w:tcMar>
            <w:vAlign w:val="center"/>
          </w:tcPr>
          <w:p w14:paraId="7E12685E" w14:textId="77777777" w:rsidR="0008462E" w:rsidRPr="00A70B20" w:rsidRDefault="0008462E" w:rsidP="00B83F74">
            <w:pPr>
              <w:pStyle w:val="NoSpacing"/>
              <w:jc w:val="center"/>
              <w:rPr>
                <w:rFonts w:eastAsia="Yu Mincho" w:cstheme="minorHAnsi"/>
                <w:b/>
                <w:bCs/>
                <w:color w:val="FFFFFF" w:themeColor="background1"/>
                <w:sz w:val="20"/>
                <w:szCs w:val="20"/>
              </w:rPr>
            </w:pPr>
            <w:r w:rsidRPr="00A70B20">
              <w:rPr>
                <w:rFonts w:cstheme="minorHAnsi"/>
                <w:b/>
                <w:color w:val="FFFFFF" w:themeColor="background1"/>
                <w:sz w:val="20"/>
              </w:rPr>
              <w:t xml:space="preserve">Article, section and paragraph of the LPP and section of the ESPD form to be completed </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629892"/>
            <w:tcMar>
              <w:top w:w="0" w:type="dxa"/>
              <w:left w:w="108" w:type="dxa"/>
              <w:bottom w:w="0" w:type="dxa"/>
              <w:right w:w="108" w:type="dxa"/>
            </w:tcMar>
            <w:vAlign w:val="center"/>
          </w:tcPr>
          <w:p w14:paraId="233ADC8E" w14:textId="77777777" w:rsidR="0008462E" w:rsidRPr="00A70B20" w:rsidRDefault="0008462E" w:rsidP="00B83F74">
            <w:pPr>
              <w:pStyle w:val="NoSpacing"/>
              <w:jc w:val="center"/>
              <w:rPr>
                <w:rFonts w:cstheme="minorHAnsi"/>
                <w:bCs/>
                <w:iCs/>
                <w:color w:val="FFFFFF" w:themeColor="background1"/>
                <w:sz w:val="20"/>
                <w:szCs w:val="20"/>
              </w:rPr>
            </w:pPr>
            <w:r w:rsidRPr="00A70B20">
              <w:rPr>
                <w:rFonts w:cstheme="minorHAnsi"/>
                <w:b/>
                <w:color w:val="FFFFFF" w:themeColor="background1"/>
                <w:sz w:val="20"/>
              </w:rPr>
              <w:t>Documents proving the absence of grounds for exclusion</w:t>
            </w:r>
          </w:p>
        </w:tc>
      </w:tr>
      <w:tr w:rsidR="0008462E" w:rsidRPr="00A70B20" w14:paraId="1F56C862" w14:textId="77777777" w:rsidTr="00066A20">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48608" w14:textId="77777777" w:rsidR="0008462E" w:rsidRPr="00A70B20" w:rsidRDefault="0008462E" w:rsidP="00B83F74">
            <w:pPr>
              <w:pStyle w:val="NoSpacing"/>
              <w:jc w:val="both"/>
              <w:rPr>
                <w:rFonts w:cstheme="minorHAnsi"/>
                <w:sz w:val="20"/>
                <w:szCs w:val="20"/>
              </w:rPr>
            </w:pPr>
          </w:p>
        </w:tc>
      </w:tr>
      <w:tr w:rsidR="0008462E" w:rsidRPr="00A70B20" w14:paraId="41BF3EA8" w14:textId="77777777" w:rsidTr="00066A2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522B85" w14:textId="77777777" w:rsidR="0008462E" w:rsidRPr="00A70B20" w:rsidRDefault="0008462E" w:rsidP="00B83F74">
            <w:pPr>
              <w:pStyle w:val="NoSpacing"/>
              <w:rPr>
                <w:rFonts w:cstheme="minorHAnsi"/>
                <w:b/>
                <w:bCs/>
                <w:sz w:val="20"/>
                <w:szCs w:val="20"/>
              </w:rPr>
            </w:pPr>
            <w:r w:rsidRPr="00A70B20">
              <w:rPr>
                <w:rFonts w:cstheme="minorHAnsi"/>
                <w:b/>
                <w:sz w:val="20"/>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C77F0" w14:textId="77777777" w:rsidR="0008462E" w:rsidRPr="00A70B20" w:rsidRDefault="0008462E" w:rsidP="00B83F74">
            <w:pPr>
              <w:pStyle w:val="NoSpacing"/>
              <w:jc w:val="both"/>
              <w:rPr>
                <w:rFonts w:cstheme="minorHAnsi"/>
                <w:b/>
                <w:bCs/>
                <w:sz w:val="20"/>
                <w:szCs w:val="20"/>
              </w:rPr>
            </w:pPr>
            <w:r w:rsidRPr="00A70B20">
              <w:rPr>
                <w:rFonts w:cstheme="minorHAnsi"/>
                <w:sz w:val="20"/>
              </w:rPr>
              <w:t>The supplier or their responsible person referred to in Article 46(2)(2) of the LPP has been convicted of the following criminal act:</w:t>
            </w:r>
          </w:p>
          <w:p w14:paraId="6C721E3B" w14:textId="77777777" w:rsidR="0008462E" w:rsidRPr="00A70B20" w:rsidRDefault="0008462E" w:rsidP="00B83F74">
            <w:pPr>
              <w:pStyle w:val="NoSpacing"/>
              <w:jc w:val="both"/>
              <w:rPr>
                <w:rFonts w:cstheme="minorHAnsi"/>
                <w:b/>
                <w:bCs/>
                <w:sz w:val="20"/>
                <w:szCs w:val="20"/>
              </w:rPr>
            </w:pPr>
            <w:r w:rsidRPr="00A70B20">
              <w:rPr>
                <w:rFonts w:cstheme="minorHAnsi"/>
                <w:sz w:val="20"/>
              </w:rPr>
              <w:lastRenderedPageBreak/>
              <w:t>(1) participation in, formation of organised crime or being in charge thereof;</w:t>
            </w:r>
          </w:p>
          <w:p w14:paraId="70FEBAF0" w14:textId="77777777" w:rsidR="0008462E" w:rsidRPr="00A70B20" w:rsidRDefault="0008462E" w:rsidP="00B83F74">
            <w:pPr>
              <w:pStyle w:val="NoSpacing"/>
              <w:jc w:val="both"/>
              <w:rPr>
                <w:rFonts w:cstheme="minorHAnsi"/>
                <w:b/>
                <w:bCs/>
                <w:sz w:val="20"/>
                <w:szCs w:val="20"/>
              </w:rPr>
            </w:pPr>
            <w:r w:rsidRPr="00A70B20">
              <w:rPr>
                <w:rFonts w:cstheme="minorHAnsi"/>
                <w:sz w:val="20"/>
              </w:rPr>
              <w:t>(2) bribery, trading in influence, graft;</w:t>
            </w:r>
          </w:p>
          <w:p w14:paraId="77566C9D" w14:textId="77777777" w:rsidR="0008462E" w:rsidRPr="00A70B20" w:rsidRDefault="0008462E" w:rsidP="00B83F74">
            <w:pPr>
              <w:pStyle w:val="NoSpacing"/>
              <w:jc w:val="both"/>
              <w:rPr>
                <w:rFonts w:cstheme="minorHAnsi"/>
                <w:b/>
                <w:bCs/>
                <w:sz w:val="20"/>
                <w:szCs w:val="20"/>
              </w:rPr>
            </w:pPr>
            <w:r w:rsidRPr="00A70B20">
              <w:rPr>
                <w:rFonts w:cstheme="minorHAnsi"/>
                <w:sz w:val="20"/>
              </w:rPr>
              <w:t>(3) fraud, embezzlement, misappropriation, fraudulent declaration of a legal entity’s activity, credit, loans or misuse of targeted support not in accordance with its purpose or the established procedure, credit fraud, provision of inaccurate data on income, profit or assets, failure to file a tax return or to submit a report or another document, fraudulent management of accounts or abuse to the detriment of the financial interests of the European Communities as established in Article 1 of the Convention on the protection of the European Communities’ financial interests;</w:t>
            </w:r>
          </w:p>
          <w:p w14:paraId="4991C4BC" w14:textId="77777777" w:rsidR="0008462E" w:rsidRPr="00A70B20" w:rsidRDefault="0008462E" w:rsidP="00B83F74">
            <w:pPr>
              <w:pStyle w:val="NoSpacing"/>
              <w:jc w:val="both"/>
              <w:rPr>
                <w:rFonts w:cstheme="minorHAnsi"/>
                <w:b/>
                <w:bCs/>
                <w:sz w:val="20"/>
                <w:szCs w:val="20"/>
              </w:rPr>
            </w:pPr>
            <w:r w:rsidRPr="00A70B20">
              <w:rPr>
                <w:rFonts w:cstheme="minorHAnsi"/>
                <w:sz w:val="20"/>
              </w:rPr>
              <w:t>(4) criminal bankruptcy;</w:t>
            </w:r>
          </w:p>
          <w:p w14:paraId="78354A51" w14:textId="77777777" w:rsidR="0008462E" w:rsidRPr="00A70B20" w:rsidRDefault="0008462E" w:rsidP="00B83F74">
            <w:pPr>
              <w:pStyle w:val="NoSpacing"/>
              <w:jc w:val="both"/>
              <w:rPr>
                <w:rFonts w:cstheme="minorHAnsi"/>
                <w:b/>
                <w:bCs/>
                <w:sz w:val="20"/>
                <w:szCs w:val="20"/>
              </w:rPr>
            </w:pPr>
            <w:r w:rsidRPr="00A70B20">
              <w:rPr>
                <w:rFonts w:cstheme="minorHAnsi"/>
                <w:sz w:val="20"/>
              </w:rPr>
              <w:t>(5) terrorism or crimes related to terrorist activity;</w:t>
            </w:r>
          </w:p>
          <w:p w14:paraId="2F710674" w14:textId="77777777" w:rsidR="0008462E" w:rsidRPr="00A70B20" w:rsidRDefault="0008462E" w:rsidP="00B83F74">
            <w:pPr>
              <w:pStyle w:val="NoSpacing"/>
              <w:jc w:val="both"/>
              <w:rPr>
                <w:rFonts w:cstheme="minorHAnsi"/>
                <w:b/>
                <w:bCs/>
                <w:sz w:val="20"/>
                <w:szCs w:val="20"/>
              </w:rPr>
            </w:pPr>
            <w:r w:rsidRPr="00A70B20">
              <w:rPr>
                <w:rFonts w:cstheme="minorHAnsi"/>
                <w:sz w:val="20"/>
              </w:rPr>
              <w:t>(6) legalisation of criminally acquired assets;</w:t>
            </w:r>
          </w:p>
          <w:p w14:paraId="1E1161E4" w14:textId="77777777" w:rsidR="0008462E" w:rsidRPr="00A70B20" w:rsidRDefault="0008462E" w:rsidP="00B83F74">
            <w:pPr>
              <w:pStyle w:val="NoSpacing"/>
              <w:jc w:val="both"/>
              <w:rPr>
                <w:rFonts w:cstheme="minorHAnsi"/>
                <w:b/>
                <w:bCs/>
                <w:sz w:val="20"/>
                <w:szCs w:val="20"/>
              </w:rPr>
            </w:pPr>
            <w:r w:rsidRPr="00A70B20">
              <w:rPr>
                <w:rFonts w:cstheme="minorHAnsi"/>
                <w:sz w:val="20"/>
              </w:rPr>
              <w:t>(7) human trafficking, sale and acquisition of children;</w:t>
            </w:r>
          </w:p>
          <w:p w14:paraId="1BE521D3" w14:textId="77777777" w:rsidR="0008462E" w:rsidRPr="00A70B20" w:rsidRDefault="0008462E" w:rsidP="00B83F74">
            <w:pPr>
              <w:pStyle w:val="NoSpacing"/>
              <w:jc w:val="both"/>
              <w:rPr>
                <w:rFonts w:cstheme="minorHAnsi"/>
                <w:b/>
                <w:bCs/>
                <w:sz w:val="20"/>
                <w:szCs w:val="20"/>
              </w:rPr>
            </w:pPr>
            <w:r w:rsidRPr="00A70B20">
              <w:rPr>
                <w:rFonts w:cstheme="minorHAnsi"/>
                <w:sz w:val="20"/>
              </w:rPr>
              <w:t>(8) crimes committed by the supplier in another country, as defined by part 1 of Article 57 of Directive 2014/24/EU, and laws enacting legal acts of the European Union in other countries.</w:t>
            </w:r>
          </w:p>
          <w:p w14:paraId="404F65C2" w14:textId="77777777" w:rsidR="0008462E" w:rsidRPr="00A70B20" w:rsidRDefault="0008462E" w:rsidP="00B83F74">
            <w:pPr>
              <w:pStyle w:val="NoSpacing"/>
              <w:jc w:val="both"/>
              <w:rPr>
                <w:rFonts w:cstheme="minorHAnsi"/>
                <w:b/>
                <w:bCs/>
                <w:sz w:val="20"/>
                <w:szCs w:val="20"/>
              </w:rPr>
            </w:pPr>
          </w:p>
          <w:p w14:paraId="40FF8F9B" w14:textId="77777777" w:rsidR="0008462E" w:rsidRPr="00A70B20" w:rsidRDefault="0008462E" w:rsidP="00B83F74">
            <w:pPr>
              <w:pStyle w:val="NoSpacing"/>
              <w:jc w:val="both"/>
              <w:rPr>
                <w:rFonts w:cstheme="minorHAnsi"/>
                <w:b/>
                <w:bCs/>
                <w:sz w:val="20"/>
                <w:szCs w:val="20"/>
              </w:rPr>
            </w:pPr>
            <w:r w:rsidRPr="00A70B20">
              <w:rPr>
                <w:rFonts w:cstheme="minorHAnsi"/>
                <w:sz w:val="20"/>
              </w:rPr>
              <w:t>The supplier or their responsible person shall be deemed to have been convicted of the above offence where:</w:t>
            </w:r>
          </w:p>
          <w:p w14:paraId="2734F5C4" w14:textId="77777777" w:rsidR="0008462E" w:rsidRPr="00A70B20" w:rsidRDefault="0008462E" w:rsidP="00B83F74">
            <w:pPr>
              <w:pStyle w:val="NoSpacing"/>
              <w:jc w:val="both"/>
              <w:rPr>
                <w:rFonts w:cstheme="minorHAnsi"/>
                <w:bCs/>
                <w:sz w:val="20"/>
                <w:szCs w:val="20"/>
              </w:rPr>
            </w:pPr>
            <w:r w:rsidRPr="00A70B20">
              <w:rPr>
                <w:rFonts w:cstheme="minorHAnsi"/>
                <w:sz w:val="20"/>
              </w:rPr>
              <w:t>(1) the supplier who is a natural person has a judgment of conviction passed and become effective over the past five years and this person has an unspent or unexpunged conviction;</w:t>
            </w:r>
          </w:p>
          <w:p w14:paraId="35C52C7B" w14:textId="77777777" w:rsidR="0008462E" w:rsidRPr="00A70B20" w:rsidRDefault="0008462E" w:rsidP="00B83F74">
            <w:pPr>
              <w:pStyle w:val="NoSpacing"/>
              <w:jc w:val="both"/>
              <w:rPr>
                <w:rFonts w:cstheme="minorHAnsi"/>
                <w:b/>
                <w:sz w:val="20"/>
                <w:szCs w:val="20"/>
              </w:rPr>
            </w:pPr>
          </w:p>
          <w:p w14:paraId="68484113" w14:textId="77777777" w:rsidR="0008462E" w:rsidRPr="00A70B20" w:rsidRDefault="0008462E" w:rsidP="00B83F74">
            <w:pPr>
              <w:pStyle w:val="NoSpacing"/>
              <w:jc w:val="both"/>
              <w:rPr>
                <w:rFonts w:cstheme="minorHAnsi"/>
                <w:bCs/>
                <w:sz w:val="20"/>
                <w:szCs w:val="20"/>
              </w:rPr>
            </w:pPr>
            <w:r w:rsidRPr="00A70B20">
              <w:rPr>
                <w:rFonts w:cstheme="minorHAnsi"/>
                <w:sz w:val="20"/>
              </w:rPr>
              <w:t>(2) a judgment of conviction has been passed and become effective over the past five years against the manager of the supplier as a legal person, another organisation or a unit thereof, a member of another management or supervisory body or another person authorised to represent or control the supplier, to take a decision or to enter into a transaction on behalf thereof, person/persons authorised to draw up and sign the supplier’s accounting documents and this person has an unspent or unexpunged conviction;</w:t>
            </w:r>
          </w:p>
          <w:p w14:paraId="36F5604D" w14:textId="77777777" w:rsidR="0008462E" w:rsidRPr="00A70B20" w:rsidRDefault="0008462E" w:rsidP="00B83F74">
            <w:pPr>
              <w:pStyle w:val="NoSpacing"/>
              <w:jc w:val="both"/>
              <w:rPr>
                <w:rFonts w:cstheme="minorHAnsi"/>
                <w:bCs/>
                <w:sz w:val="20"/>
                <w:szCs w:val="20"/>
              </w:rPr>
            </w:pPr>
            <w:r w:rsidRPr="00A70B20">
              <w:rPr>
                <w:rFonts w:cstheme="minorHAnsi"/>
                <w:sz w:val="20"/>
              </w:rPr>
              <w:t xml:space="preserve"> </w:t>
            </w:r>
          </w:p>
          <w:p w14:paraId="7E7C411C" w14:textId="77777777" w:rsidR="0008462E" w:rsidRPr="00A70B20" w:rsidRDefault="0008462E" w:rsidP="00B83F74">
            <w:pPr>
              <w:pStyle w:val="NoSpacing"/>
              <w:jc w:val="both"/>
              <w:rPr>
                <w:rFonts w:cstheme="minorHAnsi"/>
                <w:b/>
                <w:bCs/>
                <w:sz w:val="20"/>
                <w:szCs w:val="20"/>
              </w:rPr>
            </w:pPr>
            <w:r w:rsidRPr="00A70B20">
              <w:rPr>
                <w:rFonts w:cstheme="minorHAnsi"/>
                <w:sz w:val="20"/>
              </w:rPr>
              <w:t xml:space="preserve">(3) a judgment of conviction has been passed and become effective over the past five years against the supplier as a legal person, another organisation or </w:t>
            </w:r>
            <w:r w:rsidRPr="00A70B20">
              <w:rPr>
                <w:rFonts w:cstheme="minorHAnsi"/>
                <w:b/>
                <w:bCs/>
                <w:sz w:val="20"/>
              </w:rPr>
              <w:t>a unit</w:t>
            </w:r>
            <w:r w:rsidRPr="00A70B20">
              <w:rPr>
                <w:rFonts w:cstheme="minorHAnsi"/>
                <w:sz w:val="20"/>
              </w:rPr>
              <w:t xml:space="preserve"> thereof or, in the case of Article 46(3) of the LPP, a final administrative decision, if such decision is made in accordance with the legal provisions of the country of the supplier.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AD8E3" w14:textId="77777777" w:rsidR="0008462E" w:rsidRPr="00A70B20" w:rsidRDefault="0008462E" w:rsidP="00B83F74">
            <w:pPr>
              <w:pStyle w:val="NoSpacing"/>
              <w:jc w:val="both"/>
              <w:rPr>
                <w:rFonts w:eastAsia="Yu Mincho" w:cstheme="minorHAnsi"/>
                <w:b/>
                <w:bCs/>
                <w:sz w:val="20"/>
                <w:szCs w:val="20"/>
              </w:rPr>
            </w:pPr>
            <w:r w:rsidRPr="00A70B20">
              <w:rPr>
                <w:rFonts w:cstheme="minorHAnsi"/>
                <w:b/>
                <w:sz w:val="20"/>
              </w:rPr>
              <w:lastRenderedPageBreak/>
              <w:t>Article 46(1) of the LPP</w:t>
            </w:r>
          </w:p>
          <w:p w14:paraId="09BF7747" w14:textId="77777777" w:rsidR="0008462E" w:rsidRPr="00A70B20" w:rsidRDefault="0008462E" w:rsidP="00B83F74">
            <w:pPr>
              <w:pStyle w:val="NoSpacing"/>
              <w:jc w:val="both"/>
              <w:rPr>
                <w:rFonts w:eastAsia="Yu Mincho" w:cstheme="minorHAnsi"/>
                <w:sz w:val="20"/>
                <w:szCs w:val="20"/>
              </w:rPr>
            </w:pPr>
          </w:p>
          <w:p w14:paraId="114F872F" w14:textId="77777777" w:rsidR="0008462E" w:rsidRPr="00A70B20" w:rsidRDefault="0008462E" w:rsidP="00B83F74">
            <w:pPr>
              <w:pStyle w:val="NoSpacing"/>
              <w:jc w:val="both"/>
              <w:rPr>
                <w:rFonts w:eastAsia="Yu Mincho" w:cstheme="minorHAnsi"/>
                <w:sz w:val="20"/>
                <w:szCs w:val="20"/>
              </w:rPr>
            </w:pPr>
            <w:r w:rsidRPr="00A70B20">
              <w:rPr>
                <w:rFonts w:cstheme="minorHAnsi"/>
                <w:sz w:val="20"/>
              </w:rPr>
              <w:lastRenderedPageBreak/>
              <w:t>ESPD, Part III, points A1-A6</w:t>
            </w:r>
          </w:p>
          <w:p w14:paraId="3301C5E1" w14:textId="77777777" w:rsidR="0008462E" w:rsidRPr="00A70B20" w:rsidRDefault="0008462E" w:rsidP="00B83F74">
            <w:pPr>
              <w:pStyle w:val="NoSpacing"/>
              <w:jc w:val="both"/>
              <w:rPr>
                <w:rFonts w:eastAsia="Yu Mincho" w:cstheme="minorHAnsi"/>
                <w:sz w:val="20"/>
                <w:szCs w:val="20"/>
              </w:rPr>
            </w:pPr>
          </w:p>
          <w:p w14:paraId="66111E3B" w14:textId="77777777" w:rsidR="0008462E" w:rsidRPr="00A70B20" w:rsidRDefault="0008462E" w:rsidP="00B83F74">
            <w:pPr>
              <w:pStyle w:val="NoSpacing"/>
              <w:jc w:val="both"/>
              <w:rPr>
                <w:rFonts w:eastAsia="Yu Mincho" w:cstheme="minorHAnsi"/>
                <w:sz w:val="20"/>
                <w:szCs w:val="20"/>
              </w:rPr>
            </w:pPr>
            <w:r w:rsidRPr="00A70B20">
              <w:rPr>
                <w:rFonts w:cstheme="minorHAnsi"/>
                <w:sz w:val="20"/>
              </w:rPr>
              <w:t>ESPD, Part III, point D1</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1A0F0" w14:textId="77777777" w:rsidR="0008462E" w:rsidRPr="00A70B20" w:rsidRDefault="0008462E" w:rsidP="00B83F74">
            <w:pPr>
              <w:pStyle w:val="NoSpacing"/>
              <w:jc w:val="both"/>
              <w:rPr>
                <w:rFonts w:cstheme="minorHAnsi"/>
                <w:sz w:val="20"/>
                <w:szCs w:val="20"/>
              </w:rPr>
            </w:pPr>
            <w:r w:rsidRPr="00A70B20">
              <w:rPr>
                <w:rFonts w:cstheme="minorHAnsi"/>
                <w:sz w:val="20"/>
              </w:rPr>
              <w:lastRenderedPageBreak/>
              <w:t>Entities established in Lithuania shall be required to submit:</w:t>
            </w:r>
          </w:p>
          <w:p w14:paraId="5447F96B" w14:textId="77777777" w:rsidR="0008462E" w:rsidRPr="00A70B20" w:rsidRDefault="0008462E" w:rsidP="009F336B">
            <w:pPr>
              <w:pStyle w:val="NoSpacing"/>
              <w:numPr>
                <w:ilvl w:val="0"/>
                <w:numId w:val="11"/>
              </w:numPr>
              <w:ind w:left="314" w:right="180"/>
              <w:jc w:val="both"/>
              <w:rPr>
                <w:rFonts w:cstheme="minorHAnsi"/>
                <w:b/>
                <w:bCs/>
                <w:sz w:val="20"/>
                <w:szCs w:val="20"/>
              </w:rPr>
            </w:pPr>
            <w:r w:rsidRPr="00A70B20">
              <w:rPr>
                <w:rFonts w:cstheme="minorHAnsi"/>
                <w:sz w:val="20"/>
              </w:rPr>
              <w:t>an extract from the judgment or</w:t>
            </w:r>
          </w:p>
          <w:p w14:paraId="68385CBA" w14:textId="77777777" w:rsidR="0008462E" w:rsidRPr="00A70B20" w:rsidRDefault="0008462E" w:rsidP="009F336B">
            <w:pPr>
              <w:pStyle w:val="NoSpacing"/>
              <w:numPr>
                <w:ilvl w:val="0"/>
                <w:numId w:val="11"/>
              </w:numPr>
              <w:ind w:left="314"/>
              <w:jc w:val="both"/>
              <w:rPr>
                <w:rFonts w:cstheme="minorHAnsi"/>
                <w:b/>
                <w:bCs/>
                <w:sz w:val="20"/>
                <w:szCs w:val="20"/>
              </w:rPr>
            </w:pPr>
            <w:r w:rsidRPr="00A70B20">
              <w:rPr>
                <w:rFonts w:cstheme="minorHAnsi"/>
                <w:sz w:val="20"/>
              </w:rPr>
              <w:lastRenderedPageBreak/>
              <w:t>a certificate from the Information Technology and Communications Department under the Ministry of the Interior, or</w:t>
            </w:r>
          </w:p>
          <w:p w14:paraId="554A4A20" w14:textId="77777777" w:rsidR="0008462E" w:rsidRPr="00A70B20" w:rsidRDefault="0008462E" w:rsidP="009F336B">
            <w:pPr>
              <w:pStyle w:val="NoSpacing"/>
              <w:numPr>
                <w:ilvl w:val="0"/>
                <w:numId w:val="11"/>
              </w:numPr>
              <w:ind w:left="314"/>
              <w:jc w:val="both"/>
              <w:rPr>
                <w:rFonts w:cstheme="minorHAnsi"/>
                <w:b/>
                <w:bCs/>
                <w:sz w:val="20"/>
                <w:szCs w:val="20"/>
              </w:rPr>
            </w:pPr>
            <w:r w:rsidRPr="00A70B20">
              <w:rPr>
                <w:rFonts w:cstheme="minorHAnsi"/>
                <w:sz w:val="20"/>
              </w:rPr>
              <w:t>a document issued by the State Enterprise Centre of Registers in accordance with the procedure established by the Government of the Republic of Lithuania confirming the combined data processed by the competent authorities.</w:t>
            </w:r>
          </w:p>
          <w:p w14:paraId="1E0A7F73" w14:textId="77777777" w:rsidR="0008462E" w:rsidRPr="00A70B20" w:rsidRDefault="0008462E" w:rsidP="00B83F74">
            <w:pPr>
              <w:pStyle w:val="NoSpacing"/>
              <w:jc w:val="both"/>
              <w:rPr>
                <w:rFonts w:cstheme="minorHAnsi"/>
                <w:sz w:val="20"/>
                <w:szCs w:val="20"/>
              </w:rPr>
            </w:pPr>
          </w:p>
          <w:p w14:paraId="13C81FBE" w14:textId="77777777" w:rsidR="0008462E" w:rsidRPr="00A70B20" w:rsidRDefault="0008462E" w:rsidP="00B83F74">
            <w:pPr>
              <w:pStyle w:val="NoSpacing"/>
              <w:jc w:val="both"/>
              <w:rPr>
                <w:rFonts w:cstheme="minorHAnsi"/>
                <w:sz w:val="20"/>
                <w:szCs w:val="20"/>
              </w:rPr>
            </w:pPr>
            <w:r w:rsidRPr="00A70B20">
              <w:rPr>
                <w:rFonts w:cstheme="minorHAnsi"/>
                <w:sz w:val="20"/>
              </w:rPr>
              <w:t>Entities not established in Lithuania shall be required to submit:</w:t>
            </w:r>
          </w:p>
          <w:p w14:paraId="7F768201" w14:textId="77777777" w:rsidR="0008462E" w:rsidRPr="00A70B20" w:rsidRDefault="0008462E" w:rsidP="009F336B">
            <w:pPr>
              <w:pStyle w:val="NoSpacing"/>
              <w:numPr>
                <w:ilvl w:val="0"/>
                <w:numId w:val="11"/>
              </w:numPr>
              <w:ind w:left="314"/>
              <w:jc w:val="both"/>
              <w:rPr>
                <w:rFonts w:cstheme="minorHAnsi"/>
                <w:b/>
                <w:bCs/>
                <w:sz w:val="20"/>
                <w:szCs w:val="20"/>
              </w:rPr>
            </w:pPr>
            <w:r w:rsidRPr="00A70B20">
              <w:rPr>
                <w:rFonts w:cstheme="minorHAnsi"/>
                <w:sz w:val="20"/>
              </w:rPr>
              <w:t>a document from the relevant foreign authority.</w:t>
            </w:r>
            <w:r w:rsidRPr="00A70B20">
              <w:rPr>
                <w:rStyle w:val="FootnoteReference"/>
                <w:rFonts w:cstheme="minorHAnsi"/>
                <w:sz w:val="20"/>
                <w:szCs w:val="20"/>
              </w:rPr>
              <w:footnoteReference w:id="2"/>
            </w:r>
          </w:p>
          <w:p w14:paraId="0066533C" w14:textId="77777777" w:rsidR="0008462E" w:rsidRPr="00A70B20" w:rsidRDefault="0008462E" w:rsidP="00B83F74">
            <w:pPr>
              <w:pStyle w:val="NoSpacing"/>
              <w:jc w:val="both"/>
              <w:rPr>
                <w:rFonts w:cstheme="minorHAnsi"/>
                <w:sz w:val="20"/>
                <w:szCs w:val="20"/>
              </w:rPr>
            </w:pPr>
          </w:p>
          <w:p w14:paraId="7093C371" w14:textId="77777777" w:rsidR="0008462E" w:rsidRPr="00A70B20" w:rsidRDefault="0008462E" w:rsidP="00B83F74">
            <w:pPr>
              <w:pStyle w:val="NoSpacing"/>
              <w:jc w:val="both"/>
              <w:rPr>
                <w:rFonts w:cstheme="minorHAnsi"/>
                <w:color w:val="7030A0"/>
                <w:sz w:val="20"/>
                <w:szCs w:val="20"/>
              </w:rPr>
            </w:pPr>
            <w:r w:rsidRPr="00A70B20">
              <w:rPr>
                <w:rFonts w:cstheme="minorHAnsi"/>
                <w:sz w:val="20"/>
              </w:rPr>
              <w:t xml:space="preserve">The specified documents must be issued no earlier than 180 days before the </w:t>
            </w:r>
            <w:r w:rsidRPr="00A70B20">
              <w:rPr>
                <w:rFonts w:cstheme="minorHAnsi"/>
                <w:i/>
                <w:sz w:val="20"/>
              </w:rPr>
              <w:t>date on which the supplier must, at the request of the Contracting Authority, provide documentary evidence of the absence of grounds for exclusion</w:t>
            </w:r>
            <w:r w:rsidRPr="00A70B20">
              <w:rPr>
                <w:rFonts w:cstheme="minorHAnsi"/>
                <w:sz w:val="20"/>
              </w:rPr>
              <w:t xml:space="preserve">. </w:t>
            </w:r>
            <w:r w:rsidRPr="00A70B20">
              <w:rPr>
                <w:rFonts w:cstheme="minorHAnsi"/>
                <w:b/>
                <w:bCs/>
                <w:i/>
                <w:color w:val="000000" w:themeColor="text1"/>
                <w:sz w:val="20"/>
              </w:rPr>
              <w:t>Example:</w:t>
            </w:r>
            <w:r w:rsidRPr="00A70B20">
              <w:rPr>
                <w:rFonts w:cstheme="minorHAnsi"/>
                <w:i/>
                <w:color w:val="000000" w:themeColor="text1"/>
                <w:sz w:val="20"/>
              </w:rPr>
              <w:t xml:space="preserve"> If the Contracting Authority contacts the supplier on 10 October 2022 requesting supporting documents to be delivered by 14 October 2022, they must be issued not earlier than 180 days counting backwards from 14 October 2022. </w:t>
            </w:r>
          </w:p>
          <w:p w14:paraId="6FBDAB0E" w14:textId="77777777" w:rsidR="0008462E" w:rsidRPr="00A70B20" w:rsidRDefault="0008462E" w:rsidP="00B83F74">
            <w:pPr>
              <w:pStyle w:val="NoSpacing"/>
              <w:jc w:val="both"/>
              <w:rPr>
                <w:rFonts w:cstheme="minorHAnsi"/>
                <w:b/>
                <w:bCs/>
                <w:sz w:val="20"/>
                <w:szCs w:val="20"/>
              </w:rPr>
            </w:pPr>
          </w:p>
          <w:p w14:paraId="5A581A9E" w14:textId="77777777" w:rsidR="0008462E" w:rsidRPr="00A70B20" w:rsidRDefault="0008462E" w:rsidP="00B83F74">
            <w:pPr>
              <w:pStyle w:val="NoSpacing"/>
              <w:jc w:val="both"/>
              <w:rPr>
                <w:rFonts w:cstheme="minorHAnsi"/>
                <w:bCs/>
                <w:sz w:val="20"/>
                <w:szCs w:val="20"/>
              </w:rPr>
            </w:pPr>
            <w:r w:rsidRPr="00A70B20">
              <w:rPr>
                <w:rFonts w:cstheme="minorHAnsi"/>
                <w:sz w:val="20"/>
              </w:rPr>
              <w:t>Where the document is issued earlier but its validity term is longer than the period of validity of documents demonstrating the absence of grounds for exclusion in accordance with the ESPD, such a document shall be acceptable during the period of its validity.</w:t>
            </w:r>
          </w:p>
          <w:p w14:paraId="0101F3D9" w14:textId="77777777" w:rsidR="0008462E" w:rsidRPr="00A70B20" w:rsidRDefault="0008462E" w:rsidP="00B83F74">
            <w:pPr>
              <w:pStyle w:val="NoSpacing"/>
              <w:jc w:val="both"/>
              <w:rPr>
                <w:rFonts w:cstheme="minorHAnsi"/>
                <w:bCs/>
                <w:sz w:val="20"/>
                <w:szCs w:val="20"/>
              </w:rPr>
            </w:pPr>
          </w:p>
          <w:p w14:paraId="42F47425" w14:textId="77777777" w:rsidR="0008462E" w:rsidRPr="00A70B20" w:rsidRDefault="0008462E" w:rsidP="00B83F74">
            <w:pPr>
              <w:pStyle w:val="NoSpacing"/>
              <w:jc w:val="both"/>
              <w:rPr>
                <w:rFonts w:cstheme="minorHAnsi"/>
                <w:b/>
                <w:bCs/>
                <w:sz w:val="20"/>
                <w:szCs w:val="20"/>
              </w:rPr>
            </w:pPr>
          </w:p>
          <w:p w14:paraId="37187EA5" w14:textId="77777777" w:rsidR="0008462E" w:rsidRPr="00A70B20" w:rsidRDefault="0008462E" w:rsidP="00B83F74">
            <w:pPr>
              <w:pStyle w:val="NoSpacing"/>
              <w:jc w:val="both"/>
              <w:rPr>
                <w:rFonts w:cstheme="minorHAnsi"/>
                <w:b/>
                <w:bCs/>
                <w:sz w:val="20"/>
                <w:szCs w:val="20"/>
              </w:rPr>
            </w:pPr>
          </w:p>
        </w:tc>
      </w:tr>
      <w:tr w:rsidR="0008462E" w:rsidRPr="00A70B20" w14:paraId="364E0864" w14:textId="77777777" w:rsidTr="00066A2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8E24" w14:textId="77777777" w:rsidR="0008462E" w:rsidRPr="00A70B20" w:rsidRDefault="0008462E" w:rsidP="00B83F74">
            <w:pPr>
              <w:pStyle w:val="NoSpacing"/>
              <w:rPr>
                <w:rFonts w:cstheme="minorHAnsi"/>
                <w:b/>
                <w:bCs/>
                <w:sz w:val="20"/>
                <w:szCs w:val="20"/>
              </w:rPr>
            </w:pPr>
            <w:r w:rsidRPr="00A70B20">
              <w:rPr>
                <w:rFonts w:cstheme="minorHAnsi"/>
                <w:b/>
                <w:sz w:val="20"/>
              </w:rPr>
              <w:lastRenderedPageBreak/>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67D" w14:textId="77777777" w:rsidR="0008462E" w:rsidRPr="00A70B20" w:rsidRDefault="0008462E" w:rsidP="00B83F74">
            <w:pPr>
              <w:pStyle w:val="NoSpacing"/>
              <w:jc w:val="both"/>
              <w:rPr>
                <w:rFonts w:cstheme="minorHAnsi"/>
                <w:sz w:val="20"/>
                <w:szCs w:val="20"/>
              </w:rPr>
            </w:pPr>
            <w:r w:rsidRPr="00A70B20">
              <w:rPr>
                <w:rFonts w:cstheme="minorHAnsi"/>
                <w:sz w:val="20"/>
              </w:rPr>
              <w:t>The supplier has not complied with the criminal measure imposed on it, namely a prohibition for a legal person to participate in public procurement.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FCD31B" w14:textId="77777777" w:rsidR="0008462E" w:rsidRPr="00A70B20" w:rsidRDefault="0008462E" w:rsidP="00B83F74">
            <w:pPr>
              <w:pStyle w:val="NoSpacing"/>
              <w:jc w:val="both"/>
              <w:rPr>
                <w:rFonts w:eastAsia="Yu Mincho" w:cstheme="minorHAnsi"/>
                <w:b/>
                <w:bCs/>
                <w:sz w:val="20"/>
                <w:szCs w:val="20"/>
              </w:rPr>
            </w:pPr>
            <w:r w:rsidRPr="00A70B20">
              <w:rPr>
                <w:rFonts w:cstheme="minorHAnsi"/>
                <w:b/>
                <w:sz w:val="20"/>
              </w:rPr>
              <w:t>Article 46(2</w:t>
            </w:r>
            <w:r w:rsidRPr="00A70B20">
              <w:rPr>
                <w:rFonts w:cstheme="minorHAnsi"/>
                <w:b/>
                <w:sz w:val="20"/>
                <w:vertAlign w:val="superscript"/>
              </w:rPr>
              <w:t>1</w:t>
            </w:r>
            <w:r w:rsidRPr="00A70B20">
              <w:rPr>
                <w:rFonts w:cstheme="minorHAnsi"/>
                <w:b/>
                <w:sz w:val="20"/>
              </w:rPr>
              <w:t>) of the LPP</w:t>
            </w:r>
          </w:p>
          <w:p w14:paraId="483B8767" w14:textId="77777777" w:rsidR="0008462E" w:rsidRPr="00A70B20" w:rsidRDefault="0008462E" w:rsidP="00B83F74">
            <w:pPr>
              <w:pStyle w:val="NoSpacing"/>
              <w:jc w:val="both"/>
              <w:rPr>
                <w:rFonts w:eastAsia="Yu Mincho" w:cstheme="minorHAnsi"/>
                <w:b/>
                <w:bCs/>
                <w:sz w:val="20"/>
                <w:szCs w:val="20"/>
              </w:rPr>
            </w:pPr>
          </w:p>
          <w:p w14:paraId="2EC65708" w14:textId="77777777" w:rsidR="0008462E" w:rsidRPr="00A70B20" w:rsidRDefault="0008462E" w:rsidP="00B83F74">
            <w:pPr>
              <w:pStyle w:val="NoSpacing"/>
              <w:jc w:val="both"/>
              <w:rPr>
                <w:rFonts w:eastAsia="Yu Mincho" w:cstheme="minorHAnsi"/>
                <w:b/>
                <w:bCs/>
                <w:sz w:val="20"/>
                <w:szCs w:val="20"/>
              </w:rPr>
            </w:pPr>
            <w:r w:rsidRPr="00A70B20">
              <w:rPr>
                <w:rFonts w:cstheme="minorHAnsi"/>
                <w:sz w:val="20"/>
              </w:rPr>
              <w:t>ESPD, Part III, point D2</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594DE" w14:textId="77777777" w:rsidR="0008462E" w:rsidRPr="00A70B20" w:rsidRDefault="0008462E" w:rsidP="00B83F74">
            <w:pPr>
              <w:pStyle w:val="NoSpacing"/>
              <w:jc w:val="both"/>
              <w:rPr>
                <w:rFonts w:cstheme="minorHAnsi"/>
                <w:sz w:val="20"/>
                <w:szCs w:val="20"/>
              </w:rPr>
            </w:pPr>
            <w:r w:rsidRPr="00A70B20">
              <w:rPr>
                <w:rFonts w:cstheme="minorHAnsi"/>
                <w:sz w:val="20"/>
              </w:rPr>
              <w:t>No documentary evidence shall be required from entities established in Lithuania. The ESPD shall suffice.</w:t>
            </w:r>
          </w:p>
          <w:p w14:paraId="132CBCA7" w14:textId="77777777" w:rsidR="0008462E" w:rsidRPr="00A70B20" w:rsidRDefault="0008462E" w:rsidP="00B83F74">
            <w:pPr>
              <w:pStyle w:val="NoSpacing"/>
              <w:jc w:val="both"/>
              <w:rPr>
                <w:rFonts w:cstheme="minorHAnsi"/>
                <w:sz w:val="20"/>
                <w:szCs w:val="20"/>
              </w:rPr>
            </w:pPr>
          </w:p>
        </w:tc>
      </w:tr>
      <w:tr w:rsidR="0008462E" w:rsidRPr="00A70B20" w14:paraId="16B91940" w14:textId="77777777" w:rsidTr="00066A2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A4C73B" w14:textId="77777777" w:rsidR="0008462E" w:rsidRPr="00A70B20" w:rsidRDefault="0008462E" w:rsidP="00B83F74">
            <w:pPr>
              <w:pStyle w:val="NoSpacing"/>
              <w:rPr>
                <w:rFonts w:cstheme="minorHAnsi"/>
                <w:b/>
                <w:bCs/>
                <w:sz w:val="20"/>
                <w:szCs w:val="20"/>
              </w:rPr>
            </w:pPr>
            <w:bookmarkStart w:id="61" w:name="_Hlk90887843"/>
            <w:r w:rsidRPr="00A70B20">
              <w:rPr>
                <w:rFonts w:cstheme="minorHAnsi"/>
                <w:b/>
                <w:sz w:val="20"/>
              </w:rPr>
              <w:t>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7C19A5" w14:textId="77777777" w:rsidR="0008462E" w:rsidRPr="00A70B20" w:rsidRDefault="0008462E" w:rsidP="00B83F74">
            <w:pPr>
              <w:pStyle w:val="NoSpacing"/>
              <w:jc w:val="both"/>
              <w:rPr>
                <w:rFonts w:cstheme="minorHAnsi"/>
                <w:b/>
                <w:bCs/>
                <w:sz w:val="20"/>
                <w:szCs w:val="20"/>
              </w:rPr>
            </w:pPr>
            <w:r w:rsidRPr="00A70B20">
              <w:rPr>
                <w:rFonts w:cstheme="minorHAnsi"/>
                <w:sz w:val="20"/>
              </w:rPr>
              <w:t xml:space="preserve">the supplier is convicted for a breach of the obligations relating to the payment of taxes, including social security contributions, in accordance with the legal provisions of the country in which the supplier is registered or of the country of the Contracting Authority, as defined in Article 46(2)(1) and (3) or the Contracting Authority has other evidence of the breach of these obligations. </w:t>
            </w:r>
          </w:p>
          <w:p w14:paraId="09F0A869" w14:textId="77777777" w:rsidR="0008462E" w:rsidRPr="00A70B20" w:rsidRDefault="0008462E" w:rsidP="00B83F74">
            <w:pPr>
              <w:pStyle w:val="NoSpacing"/>
              <w:jc w:val="both"/>
              <w:rPr>
                <w:rFonts w:cstheme="minorHAnsi"/>
                <w:b/>
                <w:bCs/>
                <w:sz w:val="20"/>
                <w:szCs w:val="20"/>
              </w:rPr>
            </w:pPr>
          </w:p>
          <w:p w14:paraId="707972F9" w14:textId="77777777" w:rsidR="0008462E" w:rsidRPr="00A70B20" w:rsidRDefault="0008462E" w:rsidP="00B83F74">
            <w:pPr>
              <w:pStyle w:val="NoSpacing"/>
              <w:jc w:val="both"/>
              <w:rPr>
                <w:rFonts w:cstheme="minorHAnsi"/>
                <w:b/>
                <w:bCs/>
                <w:sz w:val="20"/>
                <w:szCs w:val="20"/>
              </w:rPr>
            </w:pPr>
            <w:r w:rsidRPr="00A70B20">
              <w:rPr>
                <w:rFonts w:cstheme="minorHAnsi"/>
                <w:sz w:val="20"/>
              </w:rPr>
              <w:t>The supplier shall be deemed to have been convicted of the above offence where:</w:t>
            </w:r>
          </w:p>
          <w:p w14:paraId="7E3CA873" w14:textId="77777777" w:rsidR="0008462E" w:rsidRPr="00A70B20" w:rsidRDefault="0008462E" w:rsidP="00B83F74">
            <w:pPr>
              <w:pStyle w:val="NoSpacing"/>
              <w:jc w:val="both"/>
              <w:rPr>
                <w:rFonts w:cstheme="minorHAnsi"/>
                <w:bCs/>
                <w:sz w:val="20"/>
                <w:szCs w:val="20"/>
              </w:rPr>
            </w:pPr>
            <w:r w:rsidRPr="00A70B20">
              <w:rPr>
                <w:rFonts w:cstheme="minorHAnsi"/>
                <w:sz w:val="20"/>
              </w:rPr>
              <w:t>(1) the supplier who is a natural person has a judgment of conviction passed and become effective over the past five years and this person has an unspent or unexpunged conviction;</w:t>
            </w:r>
          </w:p>
          <w:p w14:paraId="7817367D" w14:textId="77777777" w:rsidR="0008462E" w:rsidRPr="00A70B20" w:rsidRDefault="0008462E" w:rsidP="00B83F74">
            <w:pPr>
              <w:pStyle w:val="NoSpacing"/>
              <w:jc w:val="both"/>
              <w:rPr>
                <w:rFonts w:cstheme="minorHAnsi"/>
                <w:b/>
                <w:bCs/>
                <w:sz w:val="20"/>
                <w:szCs w:val="20"/>
              </w:rPr>
            </w:pPr>
          </w:p>
          <w:p w14:paraId="2D925D36" w14:textId="77777777" w:rsidR="0008462E" w:rsidRPr="00A70B20" w:rsidRDefault="0008462E" w:rsidP="00B83F74">
            <w:pPr>
              <w:pStyle w:val="NoSpacing"/>
              <w:jc w:val="both"/>
              <w:rPr>
                <w:rFonts w:cstheme="minorHAnsi"/>
                <w:b/>
                <w:bCs/>
                <w:sz w:val="20"/>
                <w:szCs w:val="20"/>
              </w:rPr>
            </w:pPr>
            <w:r w:rsidRPr="00A70B20">
              <w:rPr>
                <w:rFonts w:cstheme="minorHAnsi"/>
                <w:sz w:val="20"/>
              </w:rPr>
              <w:t xml:space="preserve">(2) a judgment of conviction has been passed and become effective over the past five years against the supplier as a legal person, another organisation or </w:t>
            </w:r>
            <w:r w:rsidRPr="00A70B20">
              <w:rPr>
                <w:rFonts w:cstheme="minorHAnsi"/>
                <w:b/>
                <w:bCs/>
                <w:sz w:val="20"/>
              </w:rPr>
              <w:t>a unit</w:t>
            </w:r>
            <w:r w:rsidRPr="00A70B20">
              <w:rPr>
                <w:rFonts w:cstheme="minorHAnsi"/>
                <w:sz w:val="20"/>
              </w:rPr>
              <w:t xml:space="preserve"> thereof or, in the case of Article 46(3) of the LPP, a final administrative decision, if such decision is made in accordance with the legal provisions of the country of the supplier.</w:t>
            </w:r>
          </w:p>
          <w:p w14:paraId="630EA793" w14:textId="77777777" w:rsidR="0008462E" w:rsidRPr="00A70B20" w:rsidRDefault="0008462E" w:rsidP="00B83F74">
            <w:pPr>
              <w:pStyle w:val="NoSpacing"/>
              <w:jc w:val="both"/>
              <w:rPr>
                <w:rFonts w:cstheme="minorHAnsi"/>
                <w:b/>
                <w:bCs/>
                <w:sz w:val="20"/>
                <w:szCs w:val="20"/>
              </w:rPr>
            </w:pPr>
            <w:r w:rsidRPr="00A70B20">
              <w:rPr>
                <w:rFonts w:cstheme="minorHAnsi"/>
                <w:sz w:val="20"/>
              </w:rPr>
              <w:t>However, this provision shall not apply where:</w:t>
            </w:r>
          </w:p>
          <w:p w14:paraId="443F8CC4" w14:textId="77777777" w:rsidR="0008462E" w:rsidRPr="00A70B20" w:rsidRDefault="0008462E" w:rsidP="00B83F74">
            <w:pPr>
              <w:pStyle w:val="NoSpacing"/>
              <w:jc w:val="both"/>
              <w:rPr>
                <w:rFonts w:cstheme="minorHAnsi"/>
                <w:b/>
                <w:bCs/>
                <w:sz w:val="20"/>
                <w:szCs w:val="20"/>
              </w:rPr>
            </w:pPr>
            <w:r w:rsidRPr="00A70B20">
              <w:rPr>
                <w:rFonts w:cstheme="minorHAnsi"/>
                <w:sz w:val="20"/>
              </w:rPr>
              <w:t>(1) the supplier is committed to paying their tax dues, including social security contributions, and is therefore deemed to have already fulfilled the obligations indicated in this part;</w:t>
            </w:r>
          </w:p>
          <w:p w14:paraId="5508174A" w14:textId="77777777" w:rsidR="0008462E" w:rsidRPr="00A70B20" w:rsidRDefault="0008462E" w:rsidP="00B83F74">
            <w:pPr>
              <w:pStyle w:val="NoSpacing"/>
              <w:jc w:val="both"/>
              <w:rPr>
                <w:rFonts w:cstheme="minorHAnsi"/>
                <w:b/>
                <w:bCs/>
                <w:sz w:val="20"/>
                <w:szCs w:val="20"/>
              </w:rPr>
            </w:pPr>
            <w:r w:rsidRPr="00A70B20">
              <w:rPr>
                <w:rFonts w:cstheme="minorHAnsi"/>
                <w:sz w:val="20"/>
              </w:rPr>
              <w:t>(2) the amount of debt does not exceed €50 (fifty euros);</w:t>
            </w:r>
          </w:p>
          <w:p w14:paraId="327254CA" w14:textId="77777777" w:rsidR="0008462E" w:rsidRPr="00A70B20" w:rsidRDefault="0008462E" w:rsidP="00B83F74">
            <w:pPr>
              <w:pStyle w:val="NoSpacing"/>
              <w:jc w:val="both"/>
              <w:rPr>
                <w:rFonts w:cstheme="minorHAnsi"/>
                <w:b/>
                <w:bCs/>
                <w:sz w:val="20"/>
                <w:szCs w:val="20"/>
              </w:rPr>
            </w:pPr>
            <w:r w:rsidRPr="00A70B20">
              <w:rPr>
                <w:rFonts w:cstheme="minorHAnsi"/>
                <w:sz w:val="20"/>
              </w:rPr>
              <w:t>(3) the supplier was informed of the precise sum of their debt at such a time before the deadline for the submission of tenders that they did not have sufficient time to make the appropriate payments, including social security contributions, sign a debt agreement, enter into a legal agreement of a similar nature regarding the payment of the said debts or take other measures in order to comply with the provisions of point 1. On this basis, the supplier shall not be disqualified from the procurement procedure if the Contracting Authority demands the supplier to provide relevant documents under the Republic of Lithuania Law on Public Procurement, and the supplier proves the fulfilment of their tax obligations, including the payment of social security contributions.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B9A3A" w14:textId="77777777" w:rsidR="0008462E" w:rsidRPr="00A70B20" w:rsidRDefault="0008462E" w:rsidP="00B83F74">
            <w:pPr>
              <w:pStyle w:val="NoSpacing"/>
              <w:jc w:val="both"/>
              <w:rPr>
                <w:rFonts w:eastAsia="Yu Mincho" w:cstheme="minorHAnsi"/>
                <w:b/>
                <w:bCs/>
                <w:sz w:val="20"/>
                <w:szCs w:val="20"/>
              </w:rPr>
            </w:pPr>
            <w:r w:rsidRPr="00A70B20">
              <w:rPr>
                <w:rFonts w:cstheme="minorHAnsi"/>
                <w:b/>
                <w:sz w:val="20"/>
              </w:rPr>
              <w:lastRenderedPageBreak/>
              <w:t>Article 46(3) of the LPP</w:t>
            </w:r>
          </w:p>
          <w:p w14:paraId="0EC8A2E7" w14:textId="77777777" w:rsidR="0008462E" w:rsidRPr="00A70B20" w:rsidRDefault="0008462E" w:rsidP="00B83F74">
            <w:pPr>
              <w:pStyle w:val="NoSpacing"/>
              <w:jc w:val="both"/>
              <w:rPr>
                <w:rFonts w:eastAsia="Arial" w:cstheme="minorHAnsi"/>
                <w:sz w:val="20"/>
                <w:szCs w:val="20"/>
              </w:rPr>
            </w:pPr>
          </w:p>
          <w:p w14:paraId="421E26C0" w14:textId="77777777" w:rsidR="0008462E" w:rsidRPr="00A70B20" w:rsidRDefault="0008462E" w:rsidP="00B83F74">
            <w:pPr>
              <w:pStyle w:val="NoSpacing"/>
              <w:jc w:val="both"/>
              <w:rPr>
                <w:rFonts w:eastAsia="Yu Mincho" w:cstheme="minorHAnsi"/>
                <w:sz w:val="20"/>
                <w:szCs w:val="20"/>
              </w:rPr>
            </w:pPr>
            <w:r w:rsidRPr="00A70B20">
              <w:rPr>
                <w:rFonts w:cstheme="minorHAnsi"/>
                <w:sz w:val="20"/>
              </w:rPr>
              <w:t>ESPD, Part III, points B1 and B2</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C15B62" w14:textId="77777777" w:rsidR="0008462E" w:rsidRPr="00A70B20" w:rsidRDefault="0008462E" w:rsidP="00B83F74">
            <w:pPr>
              <w:pStyle w:val="NoSpacing"/>
              <w:jc w:val="both"/>
              <w:rPr>
                <w:rFonts w:cstheme="minorHAnsi"/>
                <w:b/>
                <w:bCs/>
                <w:sz w:val="20"/>
                <w:szCs w:val="20"/>
              </w:rPr>
            </w:pPr>
            <w:r w:rsidRPr="00A70B20">
              <w:rPr>
                <w:rFonts w:cstheme="minorHAnsi"/>
                <w:sz w:val="20"/>
              </w:rPr>
              <w:t>(1) With regard to the fulfilment of obligations related to the payment of taxes, entities established in Lithuania shall be required to submit:</w:t>
            </w:r>
          </w:p>
          <w:p w14:paraId="29DB8AF5" w14:textId="77777777" w:rsidR="0008462E" w:rsidRPr="00A70B20" w:rsidRDefault="0008462E" w:rsidP="00B83F74">
            <w:pPr>
              <w:pStyle w:val="NoSpacing"/>
              <w:jc w:val="both"/>
              <w:rPr>
                <w:rFonts w:cstheme="minorHAnsi"/>
                <w:b/>
                <w:bCs/>
                <w:sz w:val="20"/>
                <w:szCs w:val="20"/>
              </w:rPr>
            </w:pPr>
          </w:p>
          <w:p w14:paraId="666E9000" w14:textId="77777777" w:rsidR="0008462E" w:rsidRPr="00A70B20" w:rsidRDefault="0008462E" w:rsidP="009F336B">
            <w:pPr>
              <w:pStyle w:val="NoSpacing"/>
              <w:numPr>
                <w:ilvl w:val="0"/>
                <w:numId w:val="16"/>
              </w:numPr>
              <w:jc w:val="both"/>
              <w:rPr>
                <w:rFonts w:cstheme="minorHAnsi"/>
                <w:sz w:val="20"/>
                <w:szCs w:val="20"/>
              </w:rPr>
            </w:pPr>
            <w:r w:rsidRPr="00A70B20">
              <w:rPr>
                <w:rFonts w:cstheme="minorHAnsi"/>
                <w:sz w:val="20"/>
              </w:rPr>
              <w:t>an extract from a court judgment (if any) or a document issued by the State Tax Inspectorate under the Ministry of Finance of the Republic of Lithuania,</w:t>
            </w:r>
          </w:p>
          <w:p w14:paraId="3A973647" w14:textId="77777777" w:rsidR="0008462E" w:rsidRPr="00A70B20" w:rsidRDefault="0008462E" w:rsidP="009F336B">
            <w:pPr>
              <w:pStyle w:val="NoSpacing"/>
              <w:numPr>
                <w:ilvl w:val="0"/>
                <w:numId w:val="15"/>
              </w:numPr>
              <w:jc w:val="both"/>
              <w:rPr>
                <w:rFonts w:cstheme="minorHAnsi"/>
                <w:sz w:val="20"/>
                <w:szCs w:val="20"/>
              </w:rPr>
            </w:pPr>
            <w:r w:rsidRPr="00A70B20">
              <w:rPr>
                <w:rFonts w:cstheme="minorHAnsi"/>
                <w:sz w:val="20"/>
              </w:rPr>
              <w:t>or a document issued by the State Enterprise Centre of Registers in accordance with the procedure established by the Government of the Republic of Lithuania confirming the combined data processed by the competent authorities.</w:t>
            </w:r>
          </w:p>
          <w:p w14:paraId="560A194F" w14:textId="77777777" w:rsidR="0008462E" w:rsidRPr="00A70B20" w:rsidRDefault="0008462E" w:rsidP="00B83F74">
            <w:pPr>
              <w:pStyle w:val="NoSpacing"/>
              <w:jc w:val="both"/>
              <w:rPr>
                <w:rFonts w:cstheme="minorHAnsi"/>
                <w:sz w:val="20"/>
                <w:szCs w:val="20"/>
              </w:rPr>
            </w:pPr>
          </w:p>
          <w:p w14:paraId="5C79CB88" w14:textId="77777777" w:rsidR="0008462E" w:rsidRPr="00A70B20" w:rsidRDefault="0008462E" w:rsidP="00B83F74">
            <w:pPr>
              <w:pStyle w:val="NoSpacing"/>
              <w:jc w:val="both"/>
              <w:rPr>
                <w:rFonts w:cstheme="minorHAnsi"/>
                <w:sz w:val="20"/>
                <w:szCs w:val="20"/>
              </w:rPr>
            </w:pPr>
            <w:r w:rsidRPr="00A70B20">
              <w:rPr>
                <w:rFonts w:cstheme="minorHAnsi"/>
                <w:sz w:val="20"/>
              </w:rPr>
              <w:t>Entities not established in Lithuania shall be required to submit:</w:t>
            </w:r>
          </w:p>
          <w:p w14:paraId="47820675" w14:textId="77777777" w:rsidR="0008462E" w:rsidRPr="00A70B20" w:rsidRDefault="0008462E" w:rsidP="009F336B">
            <w:pPr>
              <w:pStyle w:val="NoSpacing"/>
              <w:numPr>
                <w:ilvl w:val="0"/>
                <w:numId w:val="11"/>
              </w:numPr>
              <w:ind w:left="314"/>
              <w:jc w:val="both"/>
              <w:rPr>
                <w:rFonts w:cstheme="minorHAnsi"/>
                <w:b/>
                <w:bCs/>
                <w:sz w:val="20"/>
                <w:szCs w:val="20"/>
              </w:rPr>
            </w:pPr>
            <w:r w:rsidRPr="00A70B20">
              <w:rPr>
                <w:rFonts w:cstheme="minorHAnsi"/>
                <w:sz w:val="20"/>
              </w:rPr>
              <w:lastRenderedPageBreak/>
              <w:t>a document from the relevant foreign authority.</w:t>
            </w:r>
            <w:r w:rsidRPr="00A70B20">
              <w:rPr>
                <w:rStyle w:val="FootnoteReference"/>
                <w:rFonts w:cstheme="minorHAnsi"/>
                <w:sz w:val="20"/>
                <w:szCs w:val="20"/>
              </w:rPr>
              <w:footnoteReference w:id="3"/>
            </w:r>
          </w:p>
          <w:p w14:paraId="623E9F7A" w14:textId="77777777" w:rsidR="0008462E" w:rsidRPr="00A70B20" w:rsidRDefault="0008462E" w:rsidP="00B83F74">
            <w:pPr>
              <w:pStyle w:val="NoSpacing"/>
              <w:jc w:val="both"/>
              <w:rPr>
                <w:rFonts w:eastAsia="Yu Mincho" w:cstheme="minorHAnsi"/>
                <w:sz w:val="20"/>
                <w:szCs w:val="20"/>
              </w:rPr>
            </w:pPr>
          </w:p>
          <w:p w14:paraId="1778F785" w14:textId="77777777" w:rsidR="0008462E" w:rsidRPr="00A70B20" w:rsidRDefault="0008462E" w:rsidP="00B83F74">
            <w:pPr>
              <w:pStyle w:val="NoSpacing"/>
              <w:jc w:val="both"/>
              <w:rPr>
                <w:rFonts w:cstheme="minorHAnsi"/>
                <w:i/>
                <w:iCs/>
                <w:color w:val="000000" w:themeColor="text1"/>
                <w:sz w:val="20"/>
                <w:szCs w:val="20"/>
              </w:rPr>
            </w:pPr>
            <w:r w:rsidRPr="00A70B20">
              <w:rPr>
                <w:rFonts w:cstheme="minorHAnsi"/>
                <w:sz w:val="20"/>
              </w:rPr>
              <w:t xml:space="preserve">The specified documents must be issued no earlier than 120 days before the </w:t>
            </w:r>
            <w:r w:rsidRPr="00A70B20">
              <w:rPr>
                <w:rFonts w:cstheme="minorHAnsi"/>
                <w:i/>
                <w:sz w:val="20"/>
              </w:rPr>
              <w:t>date on which the supplier must, at the request of the Contracting Authority, provide documentary evidence of the absence of grounds for exclusion</w:t>
            </w:r>
            <w:r w:rsidRPr="00A70B20">
              <w:rPr>
                <w:rFonts w:cstheme="minorHAnsi"/>
                <w:sz w:val="20"/>
              </w:rPr>
              <w:t xml:space="preserve">. </w:t>
            </w:r>
            <w:r w:rsidRPr="00A70B20">
              <w:rPr>
                <w:rFonts w:cstheme="minorHAnsi"/>
                <w:b/>
                <w:bCs/>
                <w:i/>
                <w:color w:val="000000" w:themeColor="text1"/>
                <w:sz w:val="20"/>
              </w:rPr>
              <w:t>Example:</w:t>
            </w:r>
            <w:r w:rsidRPr="00A70B20">
              <w:rPr>
                <w:rFonts w:cstheme="minorHAnsi"/>
                <w:i/>
                <w:color w:val="000000" w:themeColor="text1"/>
                <w:sz w:val="20"/>
              </w:rPr>
              <w:t xml:space="preserve"> If the Contracting Authority contacts the supplier on 10 October 2022 requesting supporting documents to be delivered by 14 October 2022, they must be issued not earlier than 120 days counting backwards from 14 October 2022. </w:t>
            </w:r>
          </w:p>
          <w:p w14:paraId="16BC67E2" w14:textId="77777777" w:rsidR="0008462E" w:rsidRPr="00A70B20" w:rsidRDefault="0008462E" w:rsidP="00B83F74">
            <w:pPr>
              <w:pStyle w:val="NoSpacing"/>
              <w:jc w:val="both"/>
              <w:rPr>
                <w:rFonts w:cstheme="minorHAnsi"/>
                <w:i/>
                <w:iCs/>
                <w:color w:val="7030A0"/>
                <w:sz w:val="20"/>
                <w:szCs w:val="20"/>
              </w:rPr>
            </w:pPr>
          </w:p>
          <w:p w14:paraId="54EA1647" w14:textId="77777777" w:rsidR="0008462E" w:rsidRPr="00A70B20" w:rsidRDefault="0008462E" w:rsidP="00B83F74">
            <w:pPr>
              <w:pStyle w:val="NoSpacing"/>
              <w:jc w:val="both"/>
              <w:rPr>
                <w:rFonts w:cstheme="minorHAnsi"/>
                <w:b/>
                <w:bCs/>
                <w:sz w:val="20"/>
                <w:szCs w:val="20"/>
              </w:rPr>
            </w:pPr>
            <w:r w:rsidRPr="00A70B20">
              <w:rPr>
                <w:rFonts w:cstheme="minorHAnsi"/>
                <w:sz w:val="20"/>
              </w:rPr>
              <w:t>Where the document is issued earlier but its validity term is longer than the period of validity of documents demonstrating the absence of grounds for exclusion in accordance with the ESPD, such a document shall be acceptable during the period of its validity.</w:t>
            </w:r>
          </w:p>
          <w:p w14:paraId="33657F14" w14:textId="77777777" w:rsidR="0008462E" w:rsidRPr="00A70B20" w:rsidRDefault="0008462E" w:rsidP="00B83F74">
            <w:pPr>
              <w:pStyle w:val="NoSpacing"/>
              <w:jc w:val="both"/>
              <w:rPr>
                <w:rFonts w:cstheme="minorHAnsi"/>
                <w:b/>
                <w:bCs/>
                <w:sz w:val="20"/>
                <w:szCs w:val="20"/>
              </w:rPr>
            </w:pPr>
          </w:p>
          <w:p w14:paraId="57C90193" w14:textId="77777777" w:rsidR="0008462E" w:rsidRPr="00A70B20" w:rsidRDefault="0008462E" w:rsidP="00B83F74">
            <w:pPr>
              <w:pStyle w:val="NoSpacing"/>
              <w:jc w:val="both"/>
              <w:rPr>
                <w:rFonts w:cstheme="minorHAnsi"/>
                <w:b/>
                <w:bCs/>
                <w:sz w:val="20"/>
                <w:szCs w:val="20"/>
              </w:rPr>
            </w:pPr>
            <w:r w:rsidRPr="00A70B20">
              <w:rPr>
                <w:rFonts w:cstheme="minorHAnsi"/>
                <w:sz w:val="20"/>
              </w:rPr>
              <w:t>(2) With regard to the fulfilment of obligations related to the payment of social security contributions, entities established in Lithuania shall be required to submit:</w:t>
            </w:r>
          </w:p>
          <w:p w14:paraId="554E400A" w14:textId="77777777" w:rsidR="0008462E" w:rsidRPr="00A70B20" w:rsidRDefault="0008462E" w:rsidP="00B83F74">
            <w:pPr>
              <w:pStyle w:val="NoSpacing"/>
              <w:jc w:val="both"/>
              <w:rPr>
                <w:rFonts w:cstheme="minorHAnsi"/>
                <w:bCs/>
                <w:sz w:val="20"/>
                <w:szCs w:val="20"/>
              </w:rPr>
            </w:pPr>
            <w:r w:rsidRPr="00A70B20">
              <w:rPr>
                <w:rFonts w:cstheme="minorHAnsi"/>
                <w:sz w:val="20"/>
              </w:rPr>
              <w:t xml:space="preserve">(2.1) If the supplier is a legal entity registered in the Republic of Lithuania, they shall not be required to submit any documentary evidence for this requirement. The Contracting Authority shall independently check the data in the national database at </w:t>
            </w:r>
            <w:hyperlink r:id="rId17" w:history="1">
              <w:r w:rsidRPr="00A70B20">
                <w:rPr>
                  <w:rStyle w:val="Hyperlink"/>
                  <w:rFonts w:cstheme="minorHAnsi"/>
                  <w:sz w:val="20"/>
                </w:rPr>
                <w:t>http://draudejai.sodra.lt/draudeju_viesi_duomenys/</w:t>
              </w:r>
            </w:hyperlink>
            <w:r w:rsidRPr="00A70B20">
              <w:rPr>
                <w:rFonts w:cstheme="minorHAnsi"/>
                <w:sz w:val="20"/>
              </w:rPr>
              <w:t>.</w:t>
            </w:r>
          </w:p>
          <w:p w14:paraId="35FB9F18" w14:textId="77777777" w:rsidR="0008462E" w:rsidRPr="00A70B20" w:rsidRDefault="0008462E" w:rsidP="00B83F74">
            <w:pPr>
              <w:pStyle w:val="NoSpacing"/>
              <w:jc w:val="both"/>
              <w:rPr>
                <w:rFonts w:cstheme="minorHAnsi"/>
                <w:b/>
                <w:bCs/>
                <w:sz w:val="20"/>
                <w:szCs w:val="20"/>
              </w:rPr>
            </w:pPr>
          </w:p>
          <w:p w14:paraId="11131EEF" w14:textId="77777777" w:rsidR="0008462E" w:rsidRPr="00A70B20" w:rsidRDefault="0008462E" w:rsidP="00B83F74">
            <w:pPr>
              <w:pStyle w:val="NoSpacing"/>
              <w:jc w:val="both"/>
              <w:rPr>
                <w:rFonts w:cstheme="minorHAnsi"/>
                <w:sz w:val="20"/>
                <w:szCs w:val="20"/>
              </w:rPr>
            </w:pPr>
            <w:r w:rsidRPr="00A70B20">
              <w:rPr>
                <w:rFonts w:cstheme="minorHAnsi"/>
                <w:sz w:val="20"/>
              </w:rPr>
              <w:t>If, due to technical failure in the information system of the Board of the State Social Insurance Fund Board (hereinafter, Sodra), the Contracting Authority is not able to verify the data on the supplier (as a legal person) available free of charge, it shall have the right to request the supplier (a legal person) to provide an extract from a court judgment (if any) or a document issued in accordance with the procedure established by Sodra confirming compliance with this requirement. The supplier may also submit a document issued by the State Enterprise Centre of Registers in accordance with the procedure established by the Government of the Republic of Lithuania confirming the combined data processed by competent authorities.</w:t>
            </w:r>
          </w:p>
          <w:p w14:paraId="259667AE" w14:textId="77777777" w:rsidR="0008462E" w:rsidRPr="00A70B20" w:rsidRDefault="0008462E" w:rsidP="00B83F74">
            <w:pPr>
              <w:pStyle w:val="NoSpacing"/>
              <w:jc w:val="both"/>
              <w:rPr>
                <w:rFonts w:cstheme="minorHAnsi"/>
                <w:b/>
                <w:bCs/>
                <w:sz w:val="20"/>
                <w:szCs w:val="20"/>
              </w:rPr>
            </w:pPr>
          </w:p>
          <w:p w14:paraId="1614422C" w14:textId="77777777" w:rsidR="0008462E" w:rsidRPr="00A70B20" w:rsidRDefault="0008462E" w:rsidP="00B83F74">
            <w:pPr>
              <w:pStyle w:val="NoSpacing"/>
              <w:jc w:val="both"/>
              <w:rPr>
                <w:rFonts w:cstheme="minorHAnsi"/>
                <w:sz w:val="20"/>
                <w:szCs w:val="20"/>
              </w:rPr>
            </w:pPr>
            <w:r w:rsidRPr="00A70B20">
              <w:rPr>
                <w:rFonts w:cstheme="minorHAnsi"/>
                <w:sz w:val="20"/>
              </w:rPr>
              <w:lastRenderedPageBreak/>
              <w:t>(2.2) Where the supplier is a natural person registered in the Republic of Lithuania, they shall provide an extract from a court judgment (if any) or a document issued by Sodra or by the State Enterprise Centre of Registers in accordance with the procedure established by the Government of the Republic of Lithuania confirming the combined data processed by competent authorities.</w:t>
            </w:r>
          </w:p>
          <w:p w14:paraId="223B6229" w14:textId="77777777" w:rsidR="0008462E" w:rsidRPr="00A70B20" w:rsidRDefault="0008462E" w:rsidP="00B83F74">
            <w:pPr>
              <w:pStyle w:val="NoSpacing"/>
              <w:jc w:val="both"/>
              <w:rPr>
                <w:rFonts w:cstheme="minorHAnsi"/>
                <w:b/>
                <w:bCs/>
                <w:sz w:val="20"/>
                <w:szCs w:val="20"/>
              </w:rPr>
            </w:pPr>
          </w:p>
          <w:p w14:paraId="5B318002" w14:textId="77777777" w:rsidR="0008462E" w:rsidRPr="00A70B20" w:rsidRDefault="0008462E" w:rsidP="00B83F74">
            <w:pPr>
              <w:pStyle w:val="NoSpacing"/>
              <w:jc w:val="both"/>
              <w:rPr>
                <w:rFonts w:cstheme="minorHAnsi"/>
                <w:sz w:val="20"/>
                <w:szCs w:val="20"/>
              </w:rPr>
            </w:pPr>
            <w:r w:rsidRPr="00A70B20">
              <w:rPr>
                <w:rFonts w:cstheme="minorHAnsi"/>
                <w:sz w:val="20"/>
              </w:rPr>
              <w:t>Entities not established in Lithuania shall be required to submit:</w:t>
            </w:r>
          </w:p>
          <w:p w14:paraId="1508A0A6" w14:textId="77777777" w:rsidR="0008462E" w:rsidRPr="00A70B20" w:rsidRDefault="0008462E" w:rsidP="009F336B">
            <w:pPr>
              <w:pStyle w:val="NoSpacing"/>
              <w:numPr>
                <w:ilvl w:val="0"/>
                <w:numId w:val="11"/>
              </w:numPr>
              <w:ind w:left="314"/>
              <w:jc w:val="both"/>
              <w:rPr>
                <w:rFonts w:cstheme="minorHAnsi"/>
                <w:b/>
                <w:bCs/>
                <w:sz w:val="20"/>
                <w:szCs w:val="20"/>
              </w:rPr>
            </w:pPr>
            <w:r w:rsidRPr="00A70B20">
              <w:rPr>
                <w:rFonts w:cstheme="minorHAnsi"/>
                <w:sz w:val="20"/>
              </w:rPr>
              <w:t>a document from the relevant foreign competent authority.</w:t>
            </w:r>
            <w:r w:rsidRPr="00A70B20">
              <w:rPr>
                <w:rStyle w:val="FootnoteReference"/>
                <w:rFonts w:cstheme="minorHAnsi"/>
                <w:sz w:val="20"/>
                <w:szCs w:val="20"/>
              </w:rPr>
              <w:footnoteReference w:id="4"/>
            </w:r>
          </w:p>
          <w:p w14:paraId="0707C491" w14:textId="77777777" w:rsidR="0008462E" w:rsidRPr="00A70B20" w:rsidRDefault="0008462E" w:rsidP="00B83F74">
            <w:pPr>
              <w:pStyle w:val="NoSpacing"/>
              <w:jc w:val="both"/>
              <w:rPr>
                <w:rFonts w:cstheme="minorHAnsi"/>
                <w:b/>
                <w:bCs/>
                <w:sz w:val="20"/>
                <w:szCs w:val="20"/>
              </w:rPr>
            </w:pPr>
          </w:p>
          <w:p w14:paraId="500CB45C" w14:textId="77777777" w:rsidR="0008462E" w:rsidRPr="00A70B20" w:rsidRDefault="0008462E" w:rsidP="00B83F74">
            <w:pPr>
              <w:pStyle w:val="NoSpacing"/>
              <w:jc w:val="both"/>
              <w:rPr>
                <w:rFonts w:cstheme="minorHAnsi"/>
                <w:i/>
                <w:iCs/>
                <w:color w:val="7030A0"/>
                <w:sz w:val="20"/>
                <w:szCs w:val="20"/>
              </w:rPr>
            </w:pPr>
            <w:r w:rsidRPr="00A70B20">
              <w:rPr>
                <w:rFonts w:cstheme="minorHAnsi"/>
                <w:sz w:val="20"/>
              </w:rPr>
              <w:t xml:space="preserve">The specified documents must be issued no earlier than 120 days before the </w:t>
            </w:r>
            <w:r w:rsidRPr="00A70B20">
              <w:rPr>
                <w:rFonts w:cstheme="minorHAnsi"/>
                <w:i/>
                <w:sz w:val="20"/>
              </w:rPr>
              <w:t>date on which the supplier must, at the request of the Contracting Authority, provide documentary evidence of the absence of grounds for exclusion</w:t>
            </w:r>
            <w:r w:rsidRPr="00A70B20">
              <w:rPr>
                <w:rFonts w:cstheme="minorHAnsi"/>
                <w:sz w:val="20"/>
              </w:rPr>
              <w:t xml:space="preserve">. </w:t>
            </w:r>
            <w:r w:rsidRPr="00A70B20">
              <w:rPr>
                <w:rFonts w:cstheme="minorHAnsi"/>
                <w:b/>
                <w:bCs/>
                <w:i/>
                <w:color w:val="000000" w:themeColor="text1"/>
                <w:sz w:val="20"/>
              </w:rPr>
              <w:t>Example:</w:t>
            </w:r>
            <w:r w:rsidRPr="00A70B20">
              <w:rPr>
                <w:rFonts w:cstheme="minorHAnsi"/>
                <w:i/>
                <w:color w:val="000000" w:themeColor="text1"/>
                <w:sz w:val="20"/>
              </w:rPr>
              <w:t xml:space="preserve"> If the Contracting Authority contacts the supplier on 10 October 2022 requesting supporting documents to be delivered by 14 October 2022, they must be issued not earlier than 120 days counting backwards from 14 October 2022.</w:t>
            </w:r>
          </w:p>
          <w:p w14:paraId="1270046B" w14:textId="77777777" w:rsidR="0008462E" w:rsidRPr="00A70B20" w:rsidRDefault="0008462E" w:rsidP="00B83F74">
            <w:pPr>
              <w:pStyle w:val="NoSpacing"/>
              <w:jc w:val="both"/>
              <w:rPr>
                <w:rFonts w:cstheme="minorHAnsi"/>
                <w:b/>
                <w:bCs/>
                <w:sz w:val="20"/>
                <w:szCs w:val="20"/>
              </w:rPr>
            </w:pPr>
          </w:p>
          <w:p w14:paraId="6E662BEC" w14:textId="77777777" w:rsidR="0008462E" w:rsidRPr="00A70B20" w:rsidRDefault="0008462E" w:rsidP="00B83F74">
            <w:pPr>
              <w:pStyle w:val="NoSpacing"/>
              <w:jc w:val="both"/>
              <w:rPr>
                <w:rFonts w:cstheme="minorHAnsi"/>
                <w:sz w:val="20"/>
                <w:szCs w:val="20"/>
              </w:rPr>
            </w:pPr>
            <w:r w:rsidRPr="00A70B20">
              <w:rPr>
                <w:rFonts w:cstheme="minorHAnsi"/>
                <w:sz w:val="20"/>
              </w:rPr>
              <w:t>Where the document is issued earlier but its validity term is longer than the period of validity of documents demonstrating the absence of grounds for exclusion in accordance with the ESPD, such a document shall be acceptable during the period of its validity.</w:t>
            </w:r>
          </w:p>
          <w:p w14:paraId="60AFFFA2" w14:textId="77777777" w:rsidR="0008462E" w:rsidRPr="00A70B20" w:rsidRDefault="0008462E" w:rsidP="00B83F74">
            <w:pPr>
              <w:pStyle w:val="NoSpacing"/>
              <w:jc w:val="both"/>
              <w:rPr>
                <w:rFonts w:cstheme="minorHAnsi"/>
                <w:sz w:val="20"/>
                <w:szCs w:val="20"/>
              </w:rPr>
            </w:pPr>
          </w:p>
          <w:p w14:paraId="5AEED047" w14:textId="77777777" w:rsidR="0008462E" w:rsidRPr="00A70B20" w:rsidRDefault="0008462E" w:rsidP="00B83F74">
            <w:pPr>
              <w:jc w:val="both"/>
              <w:rPr>
                <w:rFonts w:asciiTheme="minorHAnsi" w:hAnsiTheme="minorHAnsi" w:cstheme="minorHAnsi"/>
                <w:b/>
                <w:bCs/>
                <w:sz w:val="20"/>
                <w:szCs w:val="20"/>
              </w:rPr>
            </w:pPr>
          </w:p>
        </w:tc>
      </w:tr>
      <w:bookmarkEnd w:id="61"/>
      <w:tr w:rsidR="0008462E" w:rsidRPr="00A70B20" w14:paraId="3E1FDA56" w14:textId="77777777" w:rsidTr="00066A2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0A5D7A" w14:textId="77777777" w:rsidR="0008462E" w:rsidRPr="00A70B20" w:rsidRDefault="0008462E" w:rsidP="00B83F74">
            <w:pPr>
              <w:pStyle w:val="NoSpacing"/>
              <w:rPr>
                <w:rFonts w:cstheme="minorHAnsi"/>
                <w:b/>
                <w:bCs/>
                <w:sz w:val="20"/>
                <w:szCs w:val="20"/>
              </w:rPr>
            </w:pPr>
            <w:r w:rsidRPr="00A70B20">
              <w:rPr>
                <w:rFonts w:cstheme="minorHAnsi"/>
                <w:b/>
                <w:sz w:val="20"/>
              </w:rPr>
              <w:lastRenderedPageBreak/>
              <w:t>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B0F81F" w14:textId="77777777" w:rsidR="0008462E" w:rsidRPr="00A70B20" w:rsidRDefault="0008462E" w:rsidP="00B83F74">
            <w:pPr>
              <w:pStyle w:val="NoSpacing"/>
              <w:jc w:val="both"/>
              <w:rPr>
                <w:rFonts w:cstheme="minorHAnsi"/>
                <w:b/>
                <w:bCs/>
                <w:sz w:val="20"/>
                <w:szCs w:val="20"/>
              </w:rPr>
            </w:pPr>
            <w:r w:rsidRPr="00A70B20">
              <w:rPr>
                <w:rFonts w:cstheme="minorHAnsi"/>
                <w:sz w:val="20"/>
              </w:rPr>
              <w:t>The supplier has come to an agreement with other suppliers that aims to distort competition surrounding the procurement, and the Contracting Authority has convincing data to back this claim.</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9F32" w14:textId="77777777" w:rsidR="0008462E" w:rsidRPr="00A70B20" w:rsidRDefault="0008462E" w:rsidP="00B83F74">
            <w:pPr>
              <w:pStyle w:val="NoSpacing"/>
              <w:jc w:val="both"/>
              <w:rPr>
                <w:rFonts w:eastAsia="Yu Mincho" w:cstheme="minorHAnsi"/>
                <w:b/>
                <w:bCs/>
                <w:sz w:val="20"/>
                <w:szCs w:val="20"/>
              </w:rPr>
            </w:pPr>
            <w:r w:rsidRPr="00A70B20">
              <w:rPr>
                <w:rFonts w:cstheme="minorHAnsi"/>
                <w:b/>
                <w:sz w:val="20"/>
              </w:rPr>
              <w:t>Article 46(4)(1) of the LPP</w:t>
            </w:r>
          </w:p>
          <w:p w14:paraId="5A870426" w14:textId="77777777" w:rsidR="0008462E" w:rsidRPr="00A70B20" w:rsidRDefault="0008462E" w:rsidP="00B83F74">
            <w:pPr>
              <w:pStyle w:val="NoSpacing"/>
              <w:jc w:val="both"/>
              <w:rPr>
                <w:rFonts w:eastAsia="Yu Mincho" w:cstheme="minorHAnsi"/>
                <w:sz w:val="20"/>
                <w:szCs w:val="20"/>
              </w:rPr>
            </w:pPr>
          </w:p>
          <w:p w14:paraId="08B70E7C" w14:textId="77777777" w:rsidR="0008462E" w:rsidRPr="00A70B20" w:rsidRDefault="0008462E" w:rsidP="00B83F74">
            <w:pPr>
              <w:pStyle w:val="NoSpacing"/>
              <w:jc w:val="both"/>
              <w:rPr>
                <w:rFonts w:eastAsia="Yu Mincho" w:cstheme="minorHAnsi"/>
                <w:sz w:val="20"/>
                <w:szCs w:val="20"/>
              </w:rPr>
            </w:pPr>
            <w:r w:rsidRPr="00A70B20">
              <w:rPr>
                <w:rFonts w:cstheme="minorHAnsi"/>
                <w:sz w:val="20"/>
              </w:rPr>
              <w:t>ESPD, Part III, point C10</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35501" w14:textId="77777777" w:rsidR="0008462E" w:rsidRPr="00A70B20" w:rsidRDefault="0008462E" w:rsidP="00B83F74">
            <w:pPr>
              <w:pStyle w:val="NoSpacing"/>
              <w:jc w:val="both"/>
              <w:rPr>
                <w:rFonts w:cstheme="minorHAnsi"/>
                <w:sz w:val="20"/>
                <w:szCs w:val="20"/>
              </w:rPr>
            </w:pPr>
            <w:r w:rsidRPr="00A70B20">
              <w:rPr>
                <w:rFonts w:cstheme="minorHAnsi"/>
                <w:sz w:val="20"/>
              </w:rPr>
              <w:t>No documentary evidence shall be required from entities established in Lithuania. The ESPD shall suffice.</w:t>
            </w:r>
          </w:p>
          <w:p w14:paraId="07D0FCC8" w14:textId="77777777" w:rsidR="0008462E" w:rsidRPr="00A70B20" w:rsidRDefault="0008462E" w:rsidP="00B83F74">
            <w:pPr>
              <w:pStyle w:val="NoSpacing"/>
              <w:jc w:val="both"/>
              <w:rPr>
                <w:rFonts w:cstheme="minorHAnsi"/>
                <w:bCs/>
                <w:iCs/>
                <w:sz w:val="20"/>
                <w:szCs w:val="20"/>
              </w:rPr>
            </w:pPr>
          </w:p>
          <w:p w14:paraId="777E2A0B" w14:textId="77777777" w:rsidR="0008462E" w:rsidRPr="00A70B20" w:rsidRDefault="0008462E" w:rsidP="00B83F74">
            <w:pPr>
              <w:pStyle w:val="NoSpacing"/>
              <w:jc w:val="both"/>
              <w:rPr>
                <w:rFonts w:cstheme="minorHAnsi"/>
                <w:b/>
                <w:bCs/>
                <w:iCs/>
                <w:sz w:val="20"/>
                <w:szCs w:val="20"/>
              </w:rPr>
            </w:pPr>
          </w:p>
        </w:tc>
      </w:tr>
      <w:tr w:rsidR="0008462E" w:rsidRPr="00A70B20" w14:paraId="68063791" w14:textId="77777777" w:rsidTr="00066A2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07F646" w14:textId="77777777" w:rsidR="0008462E" w:rsidRPr="00A70B20" w:rsidRDefault="0008462E" w:rsidP="00B83F74">
            <w:pPr>
              <w:pStyle w:val="NoSpacing"/>
              <w:rPr>
                <w:rFonts w:cstheme="minorHAnsi"/>
                <w:b/>
                <w:bCs/>
                <w:sz w:val="20"/>
                <w:szCs w:val="20"/>
              </w:rPr>
            </w:pPr>
            <w:r w:rsidRPr="00A70B20">
              <w:rPr>
                <w:rFonts w:cstheme="minorHAnsi"/>
                <w:b/>
                <w:sz w:val="20"/>
              </w:rPr>
              <w:t>5.</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7FBDE3" w14:textId="77777777" w:rsidR="0008462E" w:rsidRPr="00A70B20" w:rsidRDefault="0008462E" w:rsidP="00B83F74">
            <w:pPr>
              <w:pStyle w:val="NoSpacing"/>
              <w:jc w:val="both"/>
              <w:rPr>
                <w:rFonts w:cstheme="minorHAnsi"/>
                <w:b/>
                <w:bCs/>
                <w:sz w:val="20"/>
                <w:szCs w:val="20"/>
              </w:rPr>
            </w:pPr>
            <w:r w:rsidRPr="00A70B20">
              <w:rPr>
                <w:rFonts w:cstheme="minorHAnsi"/>
                <w:sz w:val="20"/>
              </w:rPr>
              <w:t xml:space="preserve">During the procurement, the supplier is involved in a conflict of interest as defined by Article 21 of the LPP, and the resulting situation cannot be corrected. </w:t>
            </w:r>
          </w:p>
          <w:p w14:paraId="3AA47ADE" w14:textId="77777777" w:rsidR="0008462E" w:rsidRPr="00A70B20" w:rsidRDefault="0008462E" w:rsidP="00B83F74">
            <w:pPr>
              <w:pStyle w:val="NoSpacing"/>
              <w:jc w:val="both"/>
              <w:rPr>
                <w:rFonts w:cstheme="minorHAnsi"/>
                <w:b/>
                <w:bCs/>
                <w:sz w:val="20"/>
                <w:szCs w:val="20"/>
              </w:rPr>
            </w:pPr>
            <w:r w:rsidRPr="00A70B20">
              <w:rPr>
                <w:rFonts w:cstheme="minorHAnsi"/>
                <w:sz w:val="20"/>
              </w:rPr>
              <w:t xml:space="preserve">The situation resulting from the conflict of interest shall be deemed to </w:t>
            </w:r>
            <w:r w:rsidRPr="00A70B20">
              <w:rPr>
                <w:rFonts w:cstheme="minorHAnsi"/>
                <w:sz w:val="20"/>
              </w:rPr>
              <w:lastRenderedPageBreak/>
              <w:t>be impossible to correct if the entities with a conflict of interest have determined the decisions made by the Public Procurement Committee or the Contracting Authority and changes to these decisions would violate the provisions of the LPP.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0A627A" w14:textId="77777777" w:rsidR="0008462E" w:rsidRPr="00A70B20" w:rsidRDefault="0008462E" w:rsidP="00B83F74">
            <w:pPr>
              <w:pStyle w:val="NoSpacing"/>
              <w:jc w:val="both"/>
              <w:rPr>
                <w:rFonts w:eastAsia="Yu Mincho" w:cstheme="minorHAnsi"/>
                <w:b/>
                <w:bCs/>
                <w:sz w:val="20"/>
                <w:szCs w:val="20"/>
              </w:rPr>
            </w:pPr>
            <w:r w:rsidRPr="00A70B20">
              <w:rPr>
                <w:rFonts w:cstheme="minorHAnsi"/>
                <w:b/>
                <w:sz w:val="20"/>
              </w:rPr>
              <w:lastRenderedPageBreak/>
              <w:t>Article 46(4)(2) of the LPP</w:t>
            </w:r>
          </w:p>
          <w:p w14:paraId="5070B544" w14:textId="77777777" w:rsidR="0008462E" w:rsidRPr="00A70B20" w:rsidRDefault="0008462E" w:rsidP="00B83F74">
            <w:pPr>
              <w:pStyle w:val="NoSpacing"/>
              <w:jc w:val="both"/>
              <w:rPr>
                <w:rFonts w:eastAsia="Yu Mincho" w:cstheme="minorHAnsi"/>
                <w:sz w:val="20"/>
                <w:szCs w:val="20"/>
              </w:rPr>
            </w:pPr>
          </w:p>
          <w:p w14:paraId="0EE6CE78" w14:textId="77777777" w:rsidR="0008462E" w:rsidRPr="00A70B20" w:rsidRDefault="0008462E" w:rsidP="00B83F74">
            <w:pPr>
              <w:pStyle w:val="NoSpacing"/>
              <w:jc w:val="both"/>
              <w:rPr>
                <w:rFonts w:eastAsia="Yu Mincho" w:cstheme="minorHAnsi"/>
                <w:sz w:val="20"/>
                <w:szCs w:val="20"/>
              </w:rPr>
            </w:pPr>
            <w:r w:rsidRPr="00A70B20">
              <w:rPr>
                <w:rFonts w:cstheme="minorHAnsi"/>
                <w:sz w:val="20"/>
              </w:rPr>
              <w:t>ESPD, Part III, point C12</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B8020" w14:textId="77777777" w:rsidR="0008462E" w:rsidRPr="00A70B20" w:rsidRDefault="0008462E" w:rsidP="00B83F74">
            <w:pPr>
              <w:pStyle w:val="NoSpacing"/>
              <w:jc w:val="both"/>
              <w:rPr>
                <w:rFonts w:cstheme="minorHAnsi"/>
                <w:sz w:val="20"/>
                <w:szCs w:val="20"/>
              </w:rPr>
            </w:pPr>
            <w:r w:rsidRPr="00A70B20">
              <w:rPr>
                <w:rFonts w:cstheme="minorHAnsi"/>
                <w:sz w:val="20"/>
              </w:rPr>
              <w:t>No documentary evidence shall be required from entities established in Lithuania. The ESPD shall suffice.</w:t>
            </w:r>
          </w:p>
          <w:p w14:paraId="4DBF1DBF" w14:textId="77777777" w:rsidR="0008462E" w:rsidRPr="00A70B20" w:rsidRDefault="0008462E" w:rsidP="00B83F74">
            <w:pPr>
              <w:pStyle w:val="NoSpacing"/>
              <w:jc w:val="both"/>
              <w:rPr>
                <w:rFonts w:cstheme="minorHAnsi"/>
                <w:bCs/>
                <w:iCs/>
                <w:sz w:val="20"/>
                <w:szCs w:val="20"/>
              </w:rPr>
            </w:pPr>
          </w:p>
          <w:p w14:paraId="37E50539" w14:textId="77777777" w:rsidR="0008462E" w:rsidRPr="00A70B20" w:rsidRDefault="0008462E" w:rsidP="00B83F74">
            <w:pPr>
              <w:pStyle w:val="NoSpacing"/>
              <w:jc w:val="both"/>
              <w:rPr>
                <w:rFonts w:cstheme="minorHAnsi"/>
                <w:b/>
                <w:bCs/>
                <w:iCs/>
                <w:sz w:val="20"/>
                <w:szCs w:val="20"/>
              </w:rPr>
            </w:pPr>
          </w:p>
        </w:tc>
      </w:tr>
      <w:tr w:rsidR="0008462E" w:rsidRPr="00A70B20" w14:paraId="3A98CE03" w14:textId="77777777" w:rsidTr="00066A2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8EAA0A" w14:textId="77777777" w:rsidR="0008462E" w:rsidRPr="00A70B20" w:rsidRDefault="0008462E" w:rsidP="00B83F74">
            <w:pPr>
              <w:pStyle w:val="NoSpacing"/>
              <w:rPr>
                <w:rFonts w:cstheme="minorHAnsi"/>
                <w:b/>
                <w:bCs/>
                <w:sz w:val="20"/>
                <w:szCs w:val="20"/>
              </w:rPr>
            </w:pPr>
            <w:r w:rsidRPr="00A70B20">
              <w:rPr>
                <w:rFonts w:cstheme="minorHAnsi"/>
                <w:b/>
                <w:sz w:val="20"/>
              </w:rPr>
              <w:t>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1E1ED7" w14:textId="77777777" w:rsidR="0008462E" w:rsidRPr="00A70B20" w:rsidRDefault="0008462E" w:rsidP="00B83F74">
            <w:pPr>
              <w:pStyle w:val="NoSpacing"/>
              <w:jc w:val="both"/>
              <w:rPr>
                <w:rFonts w:cstheme="minorHAnsi"/>
                <w:b/>
                <w:bCs/>
                <w:sz w:val="20"/>
                <w:szCs w:val="20"/>
              </w:rPr>
            </w:pPr>
            <w:r w:rsidRPr="00A70B20">
              <w:rPr>
                <w:rFonts w:cstheme="minorHAnsi"/>
                <w:sz w:val="20"/>
              </w:rPr>
              <w:t>Distorted competitive environment as stipulated in Articles 27(3) and (4) of the LPP, and the resulting situation cannot be corrected.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921CCF" w14:textId="77777777" w:rsidR="0008462E" w:rsidRPr="00A70B20" w:rsidRDefault="0008462E" w:rsidP="00B83F74">
            <w:pPr>
              <w:pStyle w:val="NoSpacing"/>
              <w:jc w:val="both"/>
              <w:rPr>
                <w:rFonts w:eastAsia="Yu Mincho" w:cstheme="minorHAnsi"/>
                <w:b/>
                <w:bCs/>
                <w:sz w:val="20"/>
                <w:szCs w:val="20"/>
              </w:rPr>
            </w:pPr>
            <w:r w:rsidRPr="00A70B20">
              <w:rPr>
                <w:rFonts w:cstheme="minorHAnsi"/>
                <w:b/>
                <w:sz w:val="20"/>
              </w:rPr>
              <w:t>Article 46(4)(3) of the LPP</w:t>
            </w:r>
          </w:p>
          <w:p w14:paraId="576810F5" w14:textId="77777777" w:rsidR="0008462E" w:rsidRPr="00A70B20" w:rsidRDefault="0008462E" w:rsidP="00B83F74">
            <w:pPr>
              <w:pStyle w:val="NoSpacing"/>
              <w:jc w:val="both"/>
              <w:rPr>
                <w:rFonts w:eastAsia="Yu Mincho" w:cstheme="minorHAnsi"/>
                <w:sz w:val="20"/>
                <w:szCs w:val="20"/>
              </w:rPr>
            </w:pPr>
          </w:p>
          <w:p w14:paraId="4E5F6616" w14:textId="77777777" w:rsidR="0008462E" w:rsidRPr="00A70B20" w:rsidRDefault="0008462E" w:rsidP="00B83F74">
            <w:pPr>
              <w:pStyle w:val="NoSpacing"/>
              <w:jc w:val="both"/>
              <w:rPr>
                <w:rFonts w:eastAsia="Yu Mincho" w:cstheme="minorHAnsi"/>
                <w:sz w:val="20"/>
                <w:szCs w:val="20"/>
              </w:rPr>
            </w:pPr>
            <w:r w:rsidRPr="00A70B20">
              <w:rPr>
                <w:rFonts w:cstheme="minorHAnsi"/>
                <w:sz w:val="20"/>
              </w:rPr>
              <w:t xml:space="preserve">ESPD, Part III, point C13 </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C4717" w14:textId="77777777" w:rsidR="0008462E" w:rsidRPr="00A70B20" w:rsidRDefault="0008462E" w:rsidP="00B83F74">
            <w:pPr>
              <w:pStyle w:val="NoSpacing"/>
              <w:jc w:val="both"/>
              <w:rPr>
                <w:rFonts w:cstheme="minorHAnsi"/>
                <w:sz w:val="20"/>
                <w:szCs w:val="20"/>
              </w:rPr>
            </w:pPr>
            <w:r w:rsidRPr="00A70B20">
              <w:rPr>
                <w:rFonts w:cstheme="minorHAnsi"/>
                <w:sz w:val="20"/>
              </w:rPr>
              <w:t>No documentary evidence shall be required from entities established in Lithuania. The ESPD shall suffice.</w:t>
            </w:r>
          </w:p>
          <w:p w14:paraId="69A002D0" w14:textId="77777777" w:rsidR="0008462E" w:rsidRPr="00A70B20" w:rsidRDefault="0008462E" w:rsidP="00B83F74">
            <w:pPr>
              <w:pStyle w:val="NoSpacing"/>
              <w:jc w:val="both"/>
              <w:rPr>
                <w:rFonts w:cstheme="minorHAnsi"/>
                <w:b/>
                <w:bCs/>
                <w:iCs/>
                <w:sz w:val="20"/>
                <w:szCs w:val="20"/>
              </w:rPr>
            </w:pPr>
          </w:p>
        </w:tc>
      </w:tr>
      <w:tr w:rsidR="0008462E" w:rsidRPr="00A70B20" w14:paraId="6FD5D37F" w14:textId="77777777" w:rsidTr="00066A2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242AE0" w14:textId="77777777" w:rsidR="0008462E" w:rsidRPr="00A70B20" w:rsidRDefault="0008462E" w:rsidP="00B83F74">
            <w:pPr>
              <w:pStyle w:val="NoSpacing"/>
              <w:rPr>
                <w:rFonts w:cstheme="minorHAnsi"/>
                <w:b/>
                <w:bCs/>
                <w:sz w:val="20"/>
                <w:szCs w:val="20"/>
              </w:rPr>
            </w:pPr>
            <w:r w:rsidRPr="00A70B20">
              <w:rPr>
                <w:rFonts w:cstheme="minorHAnsi"/>
                <w:b/>
                <w:sz w:val="20"/>
              </w:rPr>
              <w:t>7.</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8D886C" w14:textId="77777777" w:rsidR="0008462E" w:rsidRPr="00A70B20" w:rsidRDefault="0008462E" w:rsidP="00B83F74">
            <w:pPr>
              <w:pStyle w:val="NoSpacing"/>
              <w:jc w:val="both"/>
              <w:rPr>
                <w:rFonts w:cstheme="minorHAnsi"/>
                <w:sz w:val="20"/>
                <w:szCs w:val="20"/>
              </w:rPr>
            </w:pPr>
            <w:r w:rsidRPr="00A70B20">
              <w:rPr>
                <w:rFonts w:cstheme="minorHAnsi"/>
                <w:sz w:val="20"/>
              </w:rPr>
              <w:t xml:space="preserve">During the procurement procedure, the supplier failed to disclose relevant information or provided false information about their compliance with the requirements laid down in Articles 46 and 47 of the Republic of Lithuania Law on Public Procurement, and the Contracting Authority can prove this by any legal means, or the supplier failed to provide the documents required by Article 50 of the Republic of Lithuania Law on Public Procurement to confirm the false information. </w:t>
            </w:r>
          </w:p>
          <w:p w14:paraId="69B78826" w14:textId="77777777" w:rsidR="0008462E" w:rsidRPr="00A70B20" w:rsidRDefault="0008462E" w:rsidP="00B83F74">
            <w:pPr>
              <w:pStyle w:val="NoSpacing"/>
              <w:jc w:val="both"/>
              <w:rPr>
                <w:rFonts w:cstheme="minorHAnsi"/>
                <w:bCs/>
                <w:sz w:val="20"/>
                <w:szCs w:val="20"/>
              </w:rPr>
            </w:pPr>
            <w:r w:rsidRPr="00A70B20">
              <w:rPr>
                <w:rFonts w:cstheme="minorHAnsi"/>
                <w:sz w:val="20"/>
              </w:rPr>
              <w:t xml:space="preserve">On this basis, the supplier shall also be excluded from the procurement procedure where, during previous procedures carried out in accordance with the procedure laid down in the Republic of Lithuania Law on Public Procurement in the Field of Defence and Security, the Republic of Lithuania Law on Procurement by Contracting Authorities in the Field of Water Management, Energy, Transport or Postal Services or the Republic of Lithuania Law on Concessions, they have withheld information or provided false information referred to in this paragraph or the supplier has been unable to provide the supporting documents required under Article 50 of the Republic of Lithuania Law on Public Procurement due to the false information submitted, with the result that they have been excluded from the procurement or concession award procedures within the last year. </w:t>
            </w:r>
          </w:p>
          <w:p w14:paraId="40EF0FD1" w14:textId="77777777" w:rsidR="0008462E" w:rsidRPr="00A70B20" w:rsidRDefault="0008462E" w:rsidP="00B83F74">
            <w:pPr>
              <w:pStyle w:val="NoSpacing"/>
              <w:jc w:val="both"/>
              <w:rPr>
                <w:rFonts w:cstheme="minorHAnsi"/>
                <w:bCs/>
                <w:sz w:val="20"/>
                <w:szCs w:val="20"/>
              </w:rPr>
            </w:pPr>
            <w:r w:rsidRPr="00A70B20">
              <w:rPr>
                <w:rFonts w:cstheme="minorHAnsi"/>
                <w:sz w:val="20"/>
              </w:rPr>
              <w:lastRenderedPageBreak/>
              <w:t>On this basis, the supplier shall also be excluded from the procurement procedure where, in accordance with the legislation of other countries, they have withheld information or provided false information in previous procedures or has been unable to provide supporting documents due to the provision of false information, which has led to exclusion from procurement or concession award procedures or other similar sanctions in the last one year.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3EA1FD" w14:textId="77777777" w:rsidR="0008462E" w:rsidRPr="00A70B20" w:rsidRDefault="0008462E" w:rsidP="00B83F74">
            <w:pPr>
              <w:pStyle w:val="NoSpacing"/>
              <w:jc w:val="both"/>
              <w:rPr>
                <w:rFonts w:eastAsia="Yu Mincho" w:cstheme="minorHAnsi"/>
                <w:b/>
                <w:bCs/>
                <w:sz w:val="20"/>
                <w:szCs w:val="20"/>
              </w:rPr>
            </w:pPr>
            <w:r w:rsidRPr="00A70B20">
              <w:rPr>
                <w:rFonts w:cstheme="minorHAnsi"/>
                <w:b/>
                <w:sz w:val="20"/>
              </w:rPr>
              <w:lastRenderedPageBreak/>
              <w:t>Article 46(4)(4) of the LPP</w:t>
            </w:r>
          </w:p>
          <w:p w14:paraId="33D93151" w14:textId="77777777" w:rsidR="0008462E" w:rsidRPr="00A70B20" w:rsidRDefault="0008462E" w:rsidP="00B83F74">
            <w:pPr>
              <w:pStyle w:val="NoSpacing"/>
              <w:jc w:val="both"/>
              <w:rPr>
                <w:rFonts w:eastAsia="Yu Mincho" w:cstheme="minorHAnsi"/>
                <w:sz w:val="20"/>
                <w:szCs w:val="20"/>
              </w:rPr>
            </w:pPr>
          </w:p>
          <w:p w14:paraId="2E45B210" w14:textId="77777777" w:rsidR="0008462E" w:rsidRPr="00A70B20" w:rsidRDefault="0008462E" w:rsidP="00B83F74">
            <w:pPr>
              <w:pStyle w:val="NoSpacing"/>
              <w:jc w:val="both"/>
              <w:rPr>
                <w:rFonts w:eastAsia="Yu Mincho" w:cstheme="minorHAnsi"/>
                <w:sz w:val="20"/>
                <w:szCs w:val="20"/>
              </w:rPr>
            </w:pPr>
            <w:r w:rsidRPr="00A70B20">
              <w:rPr>
                <w:rFonts w:cstheme="minorHAnsi"/>
                <w:sz w:val="20"/>
              </w:rPr>
              <w:t xml:space="preserve">ESPD, Part III, point C15 </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CEE26" w14:textId="77777777" w:rsidR="0008462E" w:rsidRPr="00A70B20" w:rsidRDefault="0008462E" w:rsidP="00B83F74">
            <w:pPr>
              <w:pStyle w:val="NoSpacing"/>
              <w:jc w:val="both"/>
              <w:rPr>
                <w:rFonts w:cstheme="minorHAnsi"/>
                <w:sz w:val="20"/>
                <w:szCs w:val="20"/>
              </w:rPr>
            </w:pPr>
            <w:r w:rsidRPr="00A70B20">
              <w:rPr>
                <w:rFonts w:cstheme="minorHAnsi"/>
                <w:sz w:val="20"/>
              </w:rPr>
              <w:t>No documentary evidence shall be required from entities established in Lithuania. The ESPD shall suffice.</w:t>
            </w:r>
          </w:p>
          <w:p w14:paraId="4AD8F594" w14:textId="77777777" w:rsidR="0008462E" w:rsidRPr="00A70B20" w:rsidRDefault="0008462E" w:rsidP="00B83F74">
            <w:pPr>
              <w:pStyle w:val="NoSpacing"/>
              <w:jc w:val="both"/>
              <w:rPr>
                <w:rFonts w:cstheme="minorHAnsi"/>
                <w:bCs/>
                <w:iCs/>
                <w:sz w:val="20"/>
                <w:szCs w:val="20"/>
              </w:rPr>
            </w:pPr>
          </w:p>
          <w:p w14:paraId="00521D70" w14:textId="77777777" w:rsidR="0008462E" w:rsidRPr="00A70B20" w:rsidRDefault="0008462E" w:rsidP="00B83F74">
            <w:pPr>
              <w:pStyle w:val="NoSpacing"/>
              <w:jc w:val="both"/>
              <w:rPr>
                <w:rFonts w:cstheme="minorHAnsi"/>
                <w:bCs/>
                <w:iCs/>
                <w:sz w:val="20"/>
                <w:szCs w:val="20"/>
              </w:rPr>
            </w:pPr>
          </w:p>
          <w:p w14:paraId="69401007" w14:textId="77777777" w:rsidR="0008462E" w:rsidRPr="00A70B20" w:rsidRDefault="0008462E" w:rsidP="00B83F74">
            <w:pPr>
              <w:pStyle w:val="NoSpacing"/>
              <w:jc w:val="both"/>
              <w:rPr>
                <w:rFonts w:cstheme="minorHAnsi"/>
                <w:b/>
                <w:bCs/>
                <w:sz w:val="20"/>
                <w:szCs w:val="20"/>
              </w:rPr>
            </w:pPr>
            <w:r w:rsidRPr="00A70B20">
              <w:rPr>
                <w:rFonts w:cstheme="minorHAnsi"/>
                <w:b/>
                <w:sz w:val="20"/>
              </w:rPr>
              <w:t xml:space="preserve">When taking decisions on the exclusion of a supplier from the procurement procedure on the grounds for exclusion referred to in this paragraph, account may be taken, inter alia, of the information published in accordance with Article 52 of the Republic of Lithuania Law on Public Procurement: </w:t>
            </w:r>
          </w:p>
          <w:p w14:paraId="59B3BB2D" w14:textId="77777777" w:rsidR="0008462E" w:rsidRPr="00A70B20" w:rsidRDefault="0008462E" w:rsidP="00B83F74">
            <w:pPr>
              <w:pStyle w:val="NoSpacing"/>
              <w:jc w:val="both"/>
              <w:rPr>
                <w:rFonts w:cstheme="minorHAnsi"/>
                <w:b/>
                <w:bCs/>
                <w:sz w:val="20"/>
                <w:szCs w:val="20"/>
              </w:rPr>
            </w:pPr>
          </w:p>
          <w:p w14:paraId="5F20A562" w14:textId="77777777" w:rsidR="0008462E" w:rsidRPr="00A70B20" w:rsidRDefault="0008462E" w:rsidP="00B83F74">
            <w:pPr>
              <w:pStyle w:val="NoSpacing"/>
              <w:jc w:val="both"/>
              <w:rPr>
                <w:rFonts w:cstheme="minorHAnsi"/>
                <w:sz w:val="20"/>
                <w:szCs w:val="20"/>
                <w:u w:val="single"/>
              </w:rPr>
            </w:pPr>
            <w:hyperlink r:id="rId18">
              <w:r w:rsidRPr="00A70B20">
                <w:rPr>
                  <w:rStyle w:val="Hyperlink"/>
                  <w:rFonts w:cstheme="minorHAnsi"/>
                  <w:sz w:val="20"/>
                </w:rPr>
                <w:t>https://vpt.lrv.lt/melaginga-informacija-pateikusiu-tiekeju-sarasas-3</w:t>
              </w:r>
            </w:hyperlink>
          </w:p>
          <w:p w14:paraId="027579FF" w14:textId="77777777" w:rsidR="0008462E" w:rsidRPr="00A70B20" w:rsidRDefault="0008462E" w:rsidP="00B83F74">
            <w:pPr>
              <w:pStyle w:val="NoSpacing"/>
              <w:jc w:val="both"/>
              <w:rPr>
                <w:rFonts w:cstheme="minorHAnsi"/>
                <w:b/>
                <w:bCs/>
                <w:sz w:val="20"/>
                <w:szCs w:val="20"/>
              </w:rPr>
            </w:pPr>
          </w:p>
        </w:tc>
      </w:tr>
      <w:tr w:rsidR="0008462E" w:rsidRPr="00A70B20" w14:paraId="38BCB1B6" w14:textId="77777777" w:rsidTr="00066A2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1FA140" w14:textId="77777777" w:rsidR="0008462E" w:rsidRPr="00A70B20" w:rsidRDefault="0008462E" w:rsidP="00B83F74">
            <w:pPr>
              <w:pStyle w:val="NoSpacing"/>
              <w:rPr>
                <w:rFonts w:cstheme="minorHAnsi"/>
                <w:b/>
                <w:bCs/>
                <w:sz w:val="20"/>
                <w:szCs w:val="20"/>
              </w:rPr>
            </w:pPr>
            <w:r w:rsidRPr="00A70B20">
              <w:rPr>
                <w:rFonts w:cstheme="minorHAnsi"/>
                <w:b/>
                <w:sz w:val="20"/>
              </w:rPr>
              <w:t>8.</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7A1D98" w14:textId="77777777" w:rsidR="0008462E" w:rsidRPr="00A70B20" w:rsidRDefault="0008462E" w:rsidP="00B83F74">
            <w:pPr>
              <w:pStyle w:val="NoSpacing"/>
              <w:jc w:val="both"/>
              <w:rPr>
                <w:rFonts w:cstheme="minorHAnsi"/>
                <w:b/>
                <w:bCs/>
                <w:sz w:val="20"/>
                <w:szCs w:val="20"/>
              </w:rPr>
            </w:pPr>
            <w:r w:rsidRPr="00A70B20">
              <w:rPr>
                <w:rFonts w:cstheme="minorHAnsi"/>
                <w:sz w:val="20"/>
              </w:rPr>
              <w:t>During the procurement, the supplier resorted to illegal conduct in order to influence the decisions of the Contracting Authority, receive confidential information that would have given them an illegal advantage in the procurement procedure, or provided misleading information that could have had a significant impact on the decisions of the Contracting Authority regarding the disqualification of suppliers, the evaluation of their qualifications or the selection of the successful proposal, and the Contracting Authority can prove this by any legal means.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E281C" w14:textId="77777777" w:rsidR="0008462E" w:rsidRPr="00A70B20" w:rsidRDefault="0008462E" w:rsidP="00B83F74">
            <w:pPr>
              <w:pStyle w:val="NoSpacing"/>
              <w:jc w:val="both"/>
              <w:rPr>
                <w:rFonts w:eastAsia="Yu Mincho" w:cstheme="minorHAnsi"/>
                <w:b/>
                <w:bCs/>
                <w:sz w:val="20"/>
                <w:szCs w:val="20"/>
              </w:rPr>
            </w:pPr>
            <w:r w:rsidRPr="00A70B20">
              <w:rPr>
                <w:rFonts w:cstheme="minorHAnsi"/>
                <w:b/>
                <w:sz w:val="20"/>
              </w:rPr>
              <w:t>Article 46(4)(5) of the LPP</w:t>
            </w:r>
          </w:p>
          <w:p w14:paraId="5FE5967B" w14:textId="77777777" w:rsidR="0008462E" w:rsidRPr="00A70B20" w:rsidRDefault="0008462E" w:rsidP="00B83F74">
            <w:pPr>
              <w:pStyle w:val="NoSpacing"/>
              <w:jc w:val="both"/>
              <w:rPr>
                <w:rFonts w:eastAsia="Yu Mincho" w:cstheme="minorHAnsi"/>
                <w:sz w:val="20"/>
                <w:szCs w:val="20"/>
              </w:rPr>
            </w:pPr>
          </w:p>
          <w:p w14:paraId="05CAE47F" w14:textId="77777777" w:rsidR="0008462E" w:rsidRPr="00A70B20" w:rsidRDefault="0008462E" w:rsidP="00B83F74">
            <w:pPr>
              <w:pStyle w:val="NoSpacing"/>
              <w:jc w:val="both"/>
              <w:rPr>
                <w:rFonts w:eastAsia="Yu Mincho" w:cstheme="minorHAnsi"/>
                <w:sz w:val="20"/>
                <w:szCs w:val="20"/>
              </w:rPr>
            </w:pPr>
            <w:r w:rsidRPr="00A70B20">
              <w:rPr>
                <w:rFonts w:cstheme="minorHAnsi"/>
                <w:sz w:val="20"/>
              </w:rPr>
              <w:t>ESPD, Part III, point C15</w:t>
            </w:r>
          </w:p>
          <w:p w14:paraId="53ACA09F" w14:textId="77777777" w:rsidR="0008462E" w:rsidRPr="00A70B20" w:rsidRDefault="0008462E" w:rsidP="00B83F74">
            <w:pPr>
              <w:pStyle w:val="NoSpacing"/>
              <w:jc w:val="both"/>
              <w:rPr>
                <w:rFonts w:eastAsia="Yu Mincho" w:cstheme="minorHAnsi"/>
                <w:sz w:val="20"/>
                <w:szCs w:val="20"/>
              </w:rPr>
            </w:pPr>
          </w:p>
          <w:p w14:paraId="209ACE5A" w14:textId="77777777" w:rsidR="0008462E" w:rsidRPr="00A70B20" w:rsidRDefault="0008462E" w:rsidP="00B83F74">
            <w:pPr>
              <w:pStyle w:val="NoSpacing"/>
              <w:jc w:val="both"/>
              <w:rPr>
                <w:rFonts w:eastAsia="Yu Mincho" w:cstheme="minorHAnsi"/>
                <w:sz w:val="20"/>
                <w:szCs w:val="20"/>
              </w:rPr>
            </w:pP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B1D52" w14:textId="77777777" w:rsidR="0008462E" w:rsidRPr="00A70B20" w:rsidRDefault="0008462E" w:rsidP="00B83F74">
            <w:pPr>
              <w:pStyle w:val="NoSpacing"/>
              <w:jc w:val="both"/>
              <w:rPr>
                <w:rFonts w:cstheme="minorHAnsi"/>
                <w:sz w:val="20"/>
                <w:szCs w:val="20"/>
              </w:rPr>
            </w:pPr>
            <w:r w:rsidRPr="00A70B20">
              <w:rPr>
                <w:rFonts w:cstheme="minorHAnsi"/>
                <w:sz w:val="20"/>
              </w:rPr>
              <w:t>No documentary evidence shall be required from entities established in Lithuania. The ESPD shall suffice.</w:t>
            </w:r>
          </w:p>
          <w:p w14:paraId="6FD0CFB1" w14:textId="77777777" w:rsidR="0008462E" w:rsidRPr="00A70B20" w:rsidRDefault="0008462E" w:rsidP="00B83F74">
            <w:pPr>
              <w:pStyle w:val="NoSpacing"/>
              <w:jc w:val="both"/>
              <w:rPr>
                <w:rFonts w:cstheme="minorHAnsi"/>
                <w:b/>
                <w:bCs/>
                <w:iCs/>
                <w:sz w:val="20"/>
                <w:szCs w:val="20"/>
              </w:rPr>
            </w:pPr>
          </w:p>
        </w:tc>
      </w:tr>
      <w:tr w:rsidR="0008462E" w:rsidRPr="00A70B20" w14:paraId="7D498AE0" w14:textId="77777777" w:rsidTr="00066A2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A6910" w14:textId="77777777" w:rsidR="0008462E" w:rsidRPr="00A70B20" w:rsidRDefault="0008462E" w:rsidP="00B83F74">
            <w:pPr>
              <w:pStyle w:val="NoSpacing"/>
              <w:rPr>
                <w:rFonts w:cstheme="minorHAnsi"/>
                <w:b/>
                <w:bCs/>
                <w:sz w:val="20"/>
                <w:szCs w:val="20"/>
              </w:rPr>
            </w:pPr>
            <w:r w:rsidRPr="00A70B20">
              <w:rPr>
                <w:rFonts w:cstheme="minorHAnsi"/>
                <w:b/>
                <w:sz w:val="20"/>
              </w:rPr>
              <w:t>9.</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9D4B66" w14:textId="77777777" w:rsidR="0008462E" w:rsidRPr="00A70B20" w:rsidRDefault="0008462E" w:rsidP="00B83F74">
            <w:pPr>
              <w:jc w:val="both"/>
              <w:rPr>
                <w:rFonts w:asciiTheme="minorHAnsi" w:hAnsiTheme="minorHAnsi" w:cstheme="minorHAnsi"/>
                <w:sz w:val="20"/>
                <w:szCs w:val="20"/>
              </w:rPr>
            </w:pPr>
            <w:r w:rsidRPr="00A70B20">
              <w:rPr>
                <w:rFonts w:asciiTheme="minorHAnsi" w:hAnsiTheme="minorHAnsi" w:cstheme="minorHAnsi"/>
                <w:sz w:val="20"/>
              </w:rPr>
              <w:t xml:space="preserve">The supplier has failed to perform a contract concluded pursuant to the Republic of Lithuania Law on Public Procurement in the Field of Defence and Security or the Republic of Lithuania Law on Procurement Performed by Contracting Entities in the Field of Water Management, Energy, Transport or Postal Services or a concession contract or has improperly performed a concession contract, which was a material breach of contract as set out in Article 6.217 of the Civil Code (hereinafter, material breach of contract), which resulted in the termination of the contract within the last 3 years or in a court decision which has become effective within the last 3 years, satisfying the claim of the Contracting Authority, the contracting entity or the awarding authority for damages incurred as a result of the supplier’s </w:t>
            </w:r>
            <w:r w:rsidRPr="00A70B20">
              <w:rPr>
                <w:rFonts w:asciiTheme="minorHAnsi" w:hAnsiTheme="minorHAnsi" w:cstheme="minorHAnsi"/>
                <w:sz w:val="20"/>
              </w:rPr>
              <w:lastRenderedPageBreak/>
              <w:t xml:space="preserve">performance of a material condition of the contract with serious or persistent defects in the contract, or a decision of the Contracting Authority has been taken within the last 3 years that the supplier has performed a material condition of the contract with serious or persistent defects in the contract and a penalty has been imposed as a result thereof. </w:t>
            </w:r>
          </w:p>
          <w:p w14:paraId="6B6277EC" w14:textId="77777777" w:rsidR="0008462E" w:rsidRPr="00A70B20" w:rsidRDefault="0008462E" w:rsidP="00B83F74">
            <w:pPr>
              <w:jc w:val="both"/>
              <w:rPr>
                <w:rFonts w:asciiTheme="minorHAnsi" w:hAnsiTheme="minorHAnsi" w:cstheme="minorHAnsi"/>
                <w:sz w:val="20"/>
                <w:szCs w:val="20"/>
              </w:rPr>
            </w:pPr>
            <w:r w:rsidRPr="00A70B20">
              <w:rPr>
                <w:rFonts w:asciiTheme="minorHAnsi" w:hAnsiTheme="minorHAnsi" w:cstheme="minorHAnsi"/>
                <w:sz w:val="20"/>
              </w:rPr>
              <w:t>On these grounds, the supplier shall also be excluded from the procurement procedure where, in the past three years, based on the laws of other countries, it has been established that the supplier, in completing their contractual obligations, their obligations in a previous procurement with a contracting entity or a previous concession agreement, fulfilled the essential requirements of the procurement contract with significant or constant shortcomings resulting in the premature termination of the procurement contract, demands to compensate damage or other such sanctions.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F79D8" w14:textId="77777777" w:rsidR="0008462E" w:rsidRPr="00A70B20" w:rsidRDefault="0008462E" w:rsidP="00B83F74">
            <w:pPr>
              <w:pStyle w:val="NoSpacing"/>
              <w:jc w:val="both"/>
              <w:rPr>
                <w:rFonts w:eastAsia="Yu Mincho" w:cstheme="minorHAnsi"/>
                <w:b/>
                <w:bCs/>
                <w:sz w:val="20"/>
                <w:szCs w:val="20"/>
              </w:rPr>
            </w:pPr>
            <w:r w:rsidRPr="00A70B20">
              <w:rPr>
                <w:rFonts w:cstheme="minorHAnsi"/>
                <w:b/>
                <w:sz w:val="20"/>
              </w:rPr>
              <w:lastRenderedPageBreak/>
              <w:t>Article 46(4)(6) of the LPP</w:t>
            </w:r>
          </w:p>
          <w:p w14:paraId="70121687" w14:textId="77777777" w:rsidR="0008462E" w:rsidRPr="00A70B20" w:rsidRDefault="0008462E" w:rsidP="00B83F74">
            <w:pPr>
              <w:pStyle w:val="NoSpacing"/>
              <w:jc w:val="both"/>
              <w:rPr>
                <w:rFonts w:eastAsia="Yu Mincho" w:cstheme="minorHAnsi"/>
                <w:sz w:val="20"/>
                <w:szCs w:val="20"/>
              </w:rPr>
            </w:pPr>
          </w:p>
          <w:p w14:paraId="00F728B1" w14:textId="77777777" w:rsidR="0008462E" w:rsidRPr="00A70B20" w:rsidRDefault="0008462E" w:rsidP="00B83F74">
            <w:pPr>
              <w:pStyle w:val="NoSpacing"/>
              <w:jc w:val="both"/>
              <w:rPr>
                <w:rFonts w:eastAsia="Yu Mincho" w:cstheme="minorHAnsi"/>
                <w:sz w:val="20"/>
                <w:szCs w:val="20"/>
              </w:rPr>
            </w:pPr>
            <w:r w:rsidRPr="00A70B20">
              <w:rPr>
                <w:rFonts w:cstheme="minorHAnsi"/>
                <w:sz w:val="20"/>
              </w:rPr>
              <w:t>ESPD, Part III, point C14</w:t>
            </w:r>
          </w:p>
          <w:p w14:paraId="24E0B44B" w14:textId="77777777" w:rsidR="0008462E" w:rsidRPr="00A70B20" w:rsidRDefault="0008462E" w:rsidP="00B83F74">
            <w:pPr>
              <w:pStyle w:val="NoSpacing"/>
              <w:jc w:val="both"/>
              <w:rPr>
                <w:rFonts w:eastAsia="Yu Mincho" w:cstheme="minorHAnsi"/>
                <w:sz w:val="20"/>
                <w:szCs w:val="20"/>
              </w:rPr>
            </w:pPr>
          </w:p>
          <w:p w14:paraId="5B71583E" w14:textId="77777777" w:rsidR="0008462E" w:rsidRPr="00A70B20" w:rsidRDefault="0008462E" w:rsidP="00B83F74">
            <w:pPr>
              <w:pStyle w:val="NoSpacing"/>
              <w:jc w:val="both"/>
              <w:rPr>
                <w:rFonts w:eastAsia="Yu Mincho" w:cstheme="minorHAnsi"/>
                <w:sz w:val="20"/>
                <w:szCs w:val="20"/>
              </w:rPr>
            </w:pP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3344E" w14:textId="77777777" w:rsidR="0008462E" w:rsidRPr="00A70B20" w:rsidRDefault="0008462E" w:rsidP="00B83F74">
            <w:pPr>
              <w:pStyle w:val="NoSpacing"/>
              <w:jc w:val="both"/>
              <w:rPr>
                <w:rFonts w:cstheme="minorHAnsi"/>
                <w:sz w:val="20"/>
                <w:szCs w:val="20"/>
              </w:rPr>
            </w:pPr>
            <w:r w:rsidRPr="00A70B20">
              <w:rPr>
                <w:rFonts w:cstheme="minorHAnsi"/>
                <w:sz w:val="20"/>
              </w:rPr>
              <w:t>No documentary evidence shall be required from entities established in Lithuania. The ESPD shall suffice.</w:t>
            </w:r>
          </w:p>
          <w:p w14:paraId="610A542C" w14:textId="77777777" w:rsidR="0008462E" w:rsidRPr="00A70B20" w:rsidRDefault="0008462E" w:rsidP="00B83F74">
            <w:pPr>
              <w:pStyle w:val="NoSpacing"/>
              <w:jc w:val="both"/>
              <w:rPr>
                <w:rFonts w:cstheme="minorHAnsi"/>
                <w:bCs/>
                <w:iCs/>
                <w:sz w:val="20"/>
                <w:szCs w:val="20"/>
              </w:rPr>
            </w:pPr>
          </w:p>
          <w:p w14:paraId="644C12E5" w14:textId="77777777" w:rsidR="0008462E" w:rsidRPr="00A70B20" w:rsidRDefault="0008462E" w:rsidP="00B83F74">
            <w:pPr>
              <w:pStyle w:val="NoSpacing"/>
              <w:jc w:val="both"/>
              <w:rPr>
                <w:rFonts w:cstheme="minorHAnsi"/>
                <w:b/>
                <w:bCs/>
                <w:sz w:val="20"/>
                <w:szCs w:val="20"/>
              </w:rPr>
            </w:pPr>
            <w:r w:rsidRPr="00A70B20">
              <w:rPr>
                <w:rFonts w:cstheme="minorHAnsi"/>
                <w:b/>
                <w:sz w:val="20"/>
              </w:rPr>
              <w:t xml:space="preserve">When taking decisions on the exclusion of a supplier from the procurement procedure on the grounds for exclusion referred to in this paragraph, account may be taken of the information published in accordance with Article 91 of the Republic of Lithuania Law on Public Procurement: </w:t>
            </w:r>
          </w:p>
          <w:p w14:paraId="557DBF25" w14:textId="77777777" w:rsidR="0008462E" w:rsidRPr="00A70B20" w:rsidRDefault="0008462E" w:rsidP="00B83F74">
            <w:pPr>
              <w:pStyle w:val="NoSpacing"/>
              <w:jc w:val="both"/>
              <w:rPr>
                <w:rFonts w:cstheme="minorHAnsi"/>
                <w:sz w:val="20"/>
                <w:szCs w:val="20"/>
              </w:rPr>
            </w:pPr>
          </w:p>
          <w:p w14:paraId="541AD41E" w14:textId="77777777" w:rsidR="0008462E" w:rsidRPr="00A70B20" w:rsidRDefault="0008462E" w:rsidP="00B83F74">
            <w:pPr>
              <w:pStyle w:val="NoSpacing"/>
              <w:jc w:val="both"/>
              <w:rPr>
                <w:rStyle w:val="Hyperlink"/>
                <w:rFonts w:cstheme="minorHAnsi"/>
                <w:sz w:val="20"/>
                <w:szCs w:val="20"/>
              </w:rPr>
            </w:pPr>
            <w:hyperlink r:id="rId19" w:history="1">
              <w:r w:rsidRPr="00A70B20">
                <w:rPr>
                  <w:rStyle w:val="Hyperlink"/>
                  <w:rFonts w:cstheme="minorHAnsi"/>
                  <w:sz w:val="20"/>
                </w:rPr>
                <w:t>https://vpt.lrv.lt/lt/pasalinimo-pagrindai-1/nepatikimi-tiekejai-1</w:t>
              </w:r>
            </w:hyperlink>
          </w:p>
          <w:p w14:paraId="24486F66" w14:textId="77777777" w:rsidR="0008462E" w:rsidRPr="00A70B20" w:rsidRDefault="0008462E" w:rsidP="00B83F74">
            <w:pPr>
              <w:pStyle w:val="NoSpacing"/>
              <w:jc w:val="both"/>
              <w:rPr>
                <w:rFonts w:cstheme="minorHAnsi"/>
                <w:sz w:val="20"/>
                <w:szCs w:val="20"/>
              </w:rPr>
            </w:pPr>
          </w:p>
          <w:p w14:paraId="09E65022" w14:textId="77777777" w:rsidR="0008462E" w:rsidRPr="00A70B20" w:rsidRDefault="0008462E" w:rsidP="00B83F74">
            <w:pPr>
              <w:pStyle w:val="NoSpacing"/>
              <w:jc w:val="both"/>
              <w:rPr>
                <w:rFonts w:cstheme="minorHAnsi"/>
                <w:sz w:val="20"/>
                <w:szCs w:val="20"/>
              </w:rPr>
            </w:pPr>
            <w:hyperlink r:id="rId20" w:history="1">
              <w:r w:rsidRPr="00A70B20">
                <w:rPr>
                  <w:rStyle w:val="Hyperlink"/>
                  <w:rFonts w:cstheme="minorHAnsi"/>
                  <w:sz w:val="20"/>
                </w:rPr>
                <w:t>https://vpt.lrv.lt/lt/pasalinimo-pagrindai-1/nepatikimu-koncesininku-sarasas-1/nepatikimu-koncesininku-sarasas</w:t>
              </w:r>
            </w:hyperlink>
          </w:p>
          <w:p w14:paraId="639CE50B" w14:textId="77777777" w:rsidR="0008462E" w:rsidRPr="00A70B20" w:rsidRDefault="0008462E" w:rsidP="00B83F74">
            <w:pPr>
              <w:pStyle w:val="NoSpacing"/>
              <w:jc w:val="both"/>
              <w:rPr>
                <w:rFonts w:cstheme="minorHAnsi"/>
                <w:bCs/>
                <w:sz w:val="20"/>
                <w:szCs w:val="20"/>
              </w:rPr>
            </w:pPr>
          </w:p>
          <w:p w14:paraId="150BB5C9" w14:textId="77777777" w:rsidR="0008462E" w:rsidRPr="00A70B20" w:rsidRDefault="0008462E" w:rsidP="00B83F74">
            <w:pPr>
              <w:pStyle w:val="NoSpacing"/>
              <w:jc w:val="both"/>
              <w:rPr>
                <w:rFonts w:cstheme="minorHAnsi"/>
                <w:b/>
                <w:bCs/>
                <w:sz w:val="20"/>
                <w:szCs w:val="20"/>
              </w:rPr>
            </w:pPr>
          </w:p>
        </w:tc>
      </w:tr>
      <w:tr w:rsidR="0008462E" w:rsidRPr="00A70B20" w14:paraId="7AC27087" w14:textId="77777777" w:rsidTr="00066A2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1AFAF" w14:textId="77777777" w:rsidR="0008462E" w:rsidRPr="00A70B20" w:rsidRDefault="0008462E" w:rsidP="00B83F74">
            <w:pPr>
              <w:pStyle w:val="NoSpacing"/>
              <w:rPr>
                <w:rFonts w:cstheme="minorHAnsi"/>
                <w:sz w:val="20"/>
                <w:szCs w:val="20"/>
              </w:rPr>
            </w:pPr>
            <w:r w:rsidRPr="00A70B20">
              <w:rPr>
                <w:rFonts w:cstheme="minorHAnsi"/>
                <w:b/>
                <w:sz w:val="20"/>
              </w:rPr>
              <w:t>10.</w:t>
            </w:r>
          </w:p>
          <w:p w14:paraId="039D8D3E" w14:textId="77777777" w:rsidR="0008462E" w:rsidRPr="00A70B20" w:rsidRDefault="0008462E" w:rsidP="00B83F74">
            <w:pPr>
              <w:pStyle w:val="NoSpacing"/>
              <w:rPr>
                <w:rFonts w:cstheme="minorHAnsi"/>
                <w:sz w:val="20"/>
                <w:szCs w:val="20"/>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02DA2" w14:textId="77777777" w:rsidR="0008462E" w:rsidRPr="00A70B20" w:rsidRDefault="0008462E" w:rsidP="00B83F74">
            <w:pPr>
              <w:pStyle w:val="NoSpacing"/>
              <w:jc w:val="both"/>
              <w:rPr>
                <w:rFonts w:cstheme="minorHAnsi"/>
                <w:sz w:val="20"/>
                <w:szCs w:val="20"/>
              </w:rPr>
            </w:pPr>
            <w:r w:rsidRPr="00A70B20">
              <w:rPr>
                <w:rFonts w:cstheme="minorHAnsi"/>
                <w:sz w:val="20"/>
              </w:rPr>
              <w:t>The supplier has committed serious professional misconduct, as a result of which the Contracting Authority doubts the supplier’s good faith, when they</w:t>
            </w:r>
            <w:bookmarkStart w:id="62" w:name="part_030e6c6c64ba4f96a23474e439d1b80c"/>
            <w:bookmarkEnd w:id="62"/>
            <w:r w:rsidRPr="00A70B20">
              <w:rPr>
                <w:rFonts w:cstheme="minorHAnsi"/>
                <w:sz w:val="20"/>
              </w:rPr>
              <w:t xml:space="preserve"> have committed a violation of the</w:t>
            </w:r>
            <w:r w:rsidRPr="00A70B20">
              <w:rPr>
                <w:rFonts w:cstheme="minorHAnsi"/>
              </w:rPr>
              <w:t xml:space="preserve"> </w:t>
            </w:r>
            <w:r w:rsidRPr="00A70B20">
              <w:rPr>
                <w:rFonts w:cstheme="minorHAnsi"/>
                <w:sz w:val="20"/>
              </w:rPr>
              <w:t>financial reporting and auditing legislation and less than one year has elapsed since the date of the violation.</w:t>
            </w:r>
          </w:p>
          <w:p w14:paraId="0F237CD7" w14:textId="77777777" w:rsidR="0008462E" w:rsidRPr="00A70B20" w:rsidRDefault="0008462E" w:rsidP="00B83F74">
            <w:pPr>
              <w:jc w:val="both"/>
              <w:rPr>
                <w:rFonts w:asciiTheme="minorHAnsi" w:hAnsiTheme="minorHAnsi" w:cstheme="minorHAnsi"/>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9078A" w14:textId="77777777" w:rsidR="0008462E" w:rsidRPr="00A70B20" w:rsidRDefault="0008462E" w:rsidP="00B83F74">
            <w:pPr>
              <w:pStyle w:val="NoSpacing"/>
              <w:jc w:val="both"/>
              <w:rPr>
                <w:rFonts w:eastAsia="Yu Mincho" w:cstheme="minorHAnsi"/>
                <w:b/>
                <w:bCs/>
                <w:sz w:val="20"/>
                <w:szCs w:val="20"/>
              </w:rPr>
            </w:pPr>
            <w:r w:rsidRPr="00A70B20">
              <w:rPr>
                <w:rFonts w:cstheme="minorHAnsi"/>
                <w:b/>
                <w:sz w:val="20"/>
              </w:rPr>
              <w:t>Article 46(4)(7)(a) of the LPP</w:t>
            </w:r>
          </w:p>
          <w:p w14:paraId="41232541" w14:textId="77777777" w:rsidR="0008462E" w:rsidRPr="00A70B20" w:rsidRDefault="0008462E" w:rsidP="00B83F74">
            <w:pPr>
              <w:pStyle w:val="NoSpacing"/>
              <w:jc w:val="both"/>
              <w:rPr>
                <w:rFonts w:eastAsia="Yu Mincho" w:cstheme="minorHAnsi"/>
                <w:sz w:val="20"/>
                <w:szCs w:val="20"/>
              </w:rPr>
            </w:pPr>
          </w:p>
          <w:p w14:paraId="7C590C92" w14:textId="77777777" w:rsidR="0008462E" w:rsidRPr="00A70B20" w:rsidRDefault="0008462E" w:rsidP="00B83F74">
            <w:pPr>
              <w:pStyle w:val="NoSpacing"/>
              <w:jc w:val="both"/>
              <w:rPr>
                <w:rFonts w:eastAsia="Yu Mincho" w:cstheme="minorHAnsi"/>
                <w:sz w:val="20"/>
                <w:szCs w:val="20"/>
              </w:rPr>
            </w:pPr>
            <w:r w:rsidRPr="00A70B20">
              <w:rPr>
                <w:rFonts w:cstheme="minorHAnsi"/>
                <w:sz w:val="20"/>
              </w:rPr>
              <w:t>ESPD, Part III, point C11</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434B2" w14:textId="77777777" w:rsidR="0008462E" w:rsidRPr="00A70B20" w:rsidRDefault="0008462E" w:rsidP="00B83F74">
            <w:pPr>
              <w:pStyle w:val="NoSpacing"/>
              <w:jc w:val="both"/>
              <w:rPr>
                <w:rFonts w:cstheme="minorHAnsi"/>
                <w:sz w:val="20"/>
                <w:szCs w:val="20"/>
              </w:rPr>
            </w:pPr>
            <w:r w:rsidRPr="00A70B20">
              <w:rPr>
                <w:rFonts w:cstheme="minorHAnsi"/>
                <w:sz w:val="20"/>
              </w:rPr>
              <w:t xml:space="preserve">No documentary evidence shall be required from entities established in Lithuania. The ESPD shall suffice. When taking decisions on the exclusion of a supplier from the procurement procedure on the grounds for exclusion referred to in this paragraph, account shall be taken, inter alia, of the information published in the national database at: </w:t>
            </w:r>
            <w:hyperlink r:id="rId21" w:history="1">
              <w:r w:rsidRPr="00A70B20">
                <w:rPr>
                  <w:rStyle w:val="Hyperlink"/>
                  <w:rFonts w:cstheme="minorHAnsi"/>
                  <w:sz w:val="20"/>
                </w:rPr>
                <w:t>https://www.registrucentras.lt/jar/p/index.php</w:t>
              </w:r>
            </w:hyperlink>
            <w:r w:rsidRPr="00A70B20">
              <w:rPr>
                <w:rFonts w:cstheme="minorHAnsi"/>
              </w:rPr>
              <w:t>,</w:t>
            </w:r>
          </w:p>
          <w:p w14:paraId="76A69403" w14:textId="77777777" w:rsidR="0008462E" w:rsidRPr="00A70B20" w:rsidRDefault="0008462E" w:rsidP="00B83F74">
            <w:pPr>
              <w:pStyle w:val="NoSpacing"/>
              <w:jc w:val="both"/>
              <w:rPr>
                <w:rFonts w:cstheme="minorHAnsi"/>
                <w:sz w:val="20"/>
                <w:szCs w:val="20"/>
              </w:rPr>
            </w:pPr>
            <w:r w:rsidRPr="00A70B20">
              <w:rPr>
                <w:rFonts w:cstheme="minorHAnsi"/>
                <w:sz w:val="20"/>
              </w:rPr>
              <w:t>as well as the information provided in this information notice:</w:t>
            </w:r>
          </w:p>
          <w:p w14:paraId="6F8920F6" w14:textId="77777777" w:rsidR="0008462E" w:rsidRPr="00A70B20" w:rsidRDefault="0008462E" w:rsidP="00B83F74">
            <w:pPr>
              <w:pStyle w:val="NoSpacing"/>
              <w:jc w:val="both"/>
              <w:rPr>
                <w:rFonts w:cstheme="minorHAnsi"/>
                <w:sz w:val="20"/>
                <w:szCs w:val="20"/>
              </w:rPr>
            </w:pPr>
            <w:hyperlink r:id="rId22" w:history="1">
              <w:r w:rsidRPr="00A70B20">
                <w:rPr>
                  <w:rStyle w:val="Hyperlink"/>
                  <w:rFonts w:cstheme="minorHAnsi"/>
                  <w:sz w:val="20"/>
                </w:rPr>
                <w:t>https://vpt.lrv.lt/lt/naujienos/finansiniu-ataskaitu-nepateikimas-gali-tapti-kliutimi-dalyvauti-viesuosiuose-pirkimuose</w:t>
              </w:r>
            </w:hyperlink>
          </w:p>
        </w:tc>
      </w:tr>
      <w:tr w:rsidR="0008462E" w:rsidRPr="00A70B20" w14:paraId="3271ECF7" w14:textId="77777777" w:rsidTr="00066A2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63F24B" w14:textId="77777777" w:rsidR="0008462E" w:rsidRPr="00A70B20" w:rsidRDefault="0008462E" w:rsidP="00B83F74">
            <w:pPr>
              <w:pStyle w:val="NoSpacing"/>
              <w:rPr>
                <w:rFonts w:cstheme="minorHAnsi"/>
                <w:sz w:val="20"/>
                <w:szCs w:val="20"/>
              </w:rPr>
            </w:pPr>
            <w:r w:rsidRPr="00A70B20">
              <w:rPr>
                <w:rFonts w:cstheme="minorHAnsi"/>
                <w:b/>
                <w:sz w:val="20"/>
              </w:rPr>
              <w:t>11.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52D57A" w14:textId="77777777" w:rsidR="0008462E" w:rsidRPr="00A70B20" w:rsidRDefault="0008462E" w:rsidP="00B83F74">
            <w:pPr>
              <w:pStyle w:val="NoSpacing"/>
              <w:jc w:val="both"/>
              <w:rPr>
                <w:rFonts w:cstheme="minorHAnsi"/>
                <w:b/>
                <w:bCs/>
                <w:sz w:val="20"/>
                <w:szCs w:val="20"/>
              </w:rPr>
            </w:pPr>
            <w:r w:rsidRPr="00A70B20">
              <w:rPr>
                <w:rFonts w:cstheme="minorHAnsi"/>
                <w:sz w:val="20"/>
              </w:rPr>
              <w:t>The supplier has committed serious professional misconduct, as a result of which the Contracting Authority doubts the supplier’s good faith when they (the supplier) do not meet the minimum criteria for a reliable taxpayer set out in Article 40</w:t>
            </w:r>
            <w:r w:rsidRPr="00A70B20">
              <w:rPr>
                <w:rFonts w:cstheme="minorHAnsi"/>
                <w:sz w:val="20"/>
                <w:vertAlign w:val="superscript"/>
              </w:rPr>
              <w:t>1</w:t>
            </w:r>
            <w:r w:rsidRPr="00A70B20">
              <w:rPr>
                <w:rFonts w:cstheme="minorHAnsi"/>
                <w:sz w:val="20"/>
              </w:rPr>
              <w:t>(1) of the Republic of Lithuania Law on Tax Administration.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D485EF" w14:textId="77777777" w:rsidR="0008462E" w:rsidRPr="00A70B20" w:rsidRDefault="0008462E" w:rsidP="00B83F74">
            <w:pPr>
              <w:pStyle w:val="NoSpacing"/>
              <w:jc w:val="both"/>
              <w:rPr>
                <w:rFonts w:eastAsia="Yu Mincho" w:cstheme="minorHAnsi"/>
                <w:b/>
                <w:bCs/>
                <w:sz w:val="20"/>
                <w:szCs w:val="20"/>
              </w:rPr>
            </w:pPr>
            <w:r w:rsidRPr="00A70B20">
              <w:rPr>
                <w:rFonts w:cstheme="minorHAnsi"/>
                <w:b/>
                <w:sz w:val="20"/>
              </w:rPr>
              <w:t>Article 46(4)(7)(b) of the LPP</w:t>
            </w:r>
          </w:p>
          <w:p w14:paraId="3522E8C8" w14:textId="77777777" w:rsidR="0008462E" w:rsidRPr="00A70B20" w:rsidRDefault="0008462E" w:rsidP="00B83F74">
            <w:pPr>
              <w:pStyle w:val="NoSpacing"/>
              <w:jc w:val="both"/>
              <w:rPr>
                <w:rFonts w:eastAsia="Yu Mincho" w:cstheme="minorHAnsi"/>
                <w:sz w:val="20"/>
                <w:szCs w:val="20"/>
              </w:rPr>
            </w:pPr>
          </w:p>
          <w:p w14:paraId="17491B06" w14:textId="77777777" w:rsidR="0008462E" w:rsidRPr="00A70B20" w:rsidRDefault="0008462E" w:rsidP="00B83F74">
            <w:pPr>
              <w:pStyle w:val="NoSpacing"/>
              <w:jc w:val="both"/>
              <w:rPr>
                <w:rFonts w:eastAsia="Yu Mincho" w:cstheme="minorHAnsi"/>
                <w:sz w:val="20"/>
                <w:szCs w:val="20"/>
              </w:rPr>
            </w:pPr>
            <w:r w:rsidRPr="00A70B20">
              <w:rPr>
                <w:rFonts w:cstheme="minorHAnsi"/>
                <w:sz w:val="20"/>
              </w:rPr>
              <w:t>ESPD, Part III, point C11</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E6AE7" w14:textId="77777777" w:rsidR="0008462E" w:rsidRPr="00A70B20" w:rsidRDefault="0008462E" w:rsidP="00B83F74">
            <w:pPr>
              <w:pStyle w:val="NoSpacing"/>
              <w:jc w:val="both"/>
              <w:rPr>
                <w:rFonts w:cstheme="minorHAnsi"/>
                <w:sz w:val="20"/>
                <w:szCs w:val="20"/>
              </w:rPr>
            </w:pPr>
            <w:r w:rsidRPr="00A70B20">
              <w:rPr>
                <w:rFonts w:cstheme="minorHAnsi"/>
                <w:sz w:val="20"/>
              </w:rPr>
              <w:t>No documentary evidence shall be required from entities established in Lithuania. The ESPD shall suffice.</w:t>
            </w:r>
          </w:p>
          <w:p w14:paraId="5A7802D2" w14:textId="77777777" w:rsidR="0008462E" w:rsidRPr="00A70B20" w:rsidRDefault="0008462E" w:rsidP="00B83F74">
            <w:pPr>
              <w:pStyle w:val="NoSpacing"/>
              <w:jc w:val="both"/>
              <w:rPr>
                <w:rFonts w:cstheme="minorHAnsi"/>
                <w:b/>
                <w:bCs/>
                <w:iCs/>
                <w:sz w:val="20"/>
                <w:szCs w:val="20"/>
              </w:rPr>
            </w:pPr>
          </w:p>
          <w:p w14:paraId="49112980" w14:textId="77777777" w:rsidR="0008462E" w:rsidRPr="00A70B20" w:rsidRDefault="0008462E" w:rsidP="00B83F74">
            <w:pPr>
              <w:pStyle w:val="NoSpacing"/>
              <w:jc w:val="both"/>
              <w:rPr>
                <w:rFonts w:cstheme="minorHAnsi"/>
                <w:b/>
                <w:bCs/>
                <w:sz w:val="20"/>
                <w:szCs w:val="20"/>
              </w:rPr>
            </w:pPr>
            <w:r w:rsidRPr="00A70B20">
              <w:rPr>
                <w:rFonts w:cstheme="minorHAnsi"/>
                <w:sz w:val="20"/>
              </w:rPr>
              <w:t xml:space="preserve">When taking decisions on the exclusion of a supplier from the procurement procedure on the grounds for exclusion referred to in this paragraph, account shall be taken, inter alia, of the information published in the national database at </w:t>
            </w:r>
            <w:hyperlink r:id="rId23">
              <w:r w:rsidRPr="00A70B20">
                <w:rPr>
                  <w:rStyle w:val="Hyperlink"/>
                  <w:rFonts w:cstheme="minorHAnsi"/>
                  <w:sz w:val="20"/>
                </w:rPr>
                <w:t>https://www.vmi.lt/evmi/mokesciu-moketoju-informacija</w:t>
              </w:r>
            </w:hyperlink>
            <w:r w:rsidRPr="00A70B20">
              <w:rPr>
                <w:rFonts w:cstheme="minorHAnsi"/>
                <w:sz w:val="20"/>
              </w:rPr>
              <w:t>.</w:t>
            </w:r>
          </w:p>
        </w:tc>
      </w:tr>
      <w:tr w:rsidR="0008462E" w:rsidRPr="00A70B20" w14:paraId="0F9F2F8E" w14:textId="77777777" w:rsidTr="00066A20">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94EC" w14:textId="77777777" w:rsidR="0008462E" w:rsidRPr="00A70B20" w:rsidRDefault="0008462E" w:rsidP="00B83F74">
            <w:pPr>
              <w:pStyle w:val="NoSpacing"/>
              <w:rPr>
                <w:rFonts w:cstheme="minorHAnsi"/>
                <w:sz w:val="20"/>
                <w:szCs w:val="20"/>
              </w:rPr>
            </w:pPr>
            <w:r w:rsidRPr="00A70B20">
              <w:rPr>
                <w:rFonts w:cstheme="minorHAnsi"/>
                <w:b/>
                <w:sz w:val="20"/>
              </w:rPr>
              <w:t>12.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A0FBB" w14:textId="77777777" w:rsidR="0008462E" w:rsidRPr="00A70B20" w:rsidRDefault="0008462E" w:rsidP="00B83F74">
            <w:pPr>
              <w:pStyle w:val="NoSpacing"/>
              <w:jc w:val="both"/>
              <w:rPr>
                <w:rFonts w:cstheme="minorHAnsi"/>
                <w:sz w:val="20"/>
                <w:szCs w:val="20"/>
              </w:rPr>
            </w:pPr>
            <w:r w:rsidRPr="00A70B20">
              <w:rPr>
                <w:rFonts w:cstheme="minorHAnsi"/>
                <w:sz w:val="20"/>
              </w:rPr>
              <w:t xml:space="preserve">The supplier has committed serious professional misconduct, as a result of which the Contracting Authority </w:t>
            </w:r>
            <w:r w:rsidRPr="00A70B20">
              <w:rPr>
                <w:rFonts w:cstheme="minorHAnsi"/>
                <w:sz w:val="20"/>
              </w:rPr>
              <w:lastRenderedPageBreak/>
              <w:t xml:space="preserve">doubts the supplier’s good faith, when they have committed a violation of the prohibition to enter into forbidden agreements provided for in the Republic of </w:t>
            </w:r>
            <w:r w:rsidRPr="00A70B20">
              <w:rPr>
                <w:rFonts w:cstheme="minorHAnsi"/>
                <w:color w:val="000000" w:themeColor="text1"/>
                <w:sz w:val="20"/>
              </w:rPr>
              <w:t>Lithuania Law on Competition or a similar law of another country and less than 3 years have elapsed since the date of the violation.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A4548" w14:textId="77777777" w:rsidR="0008462E" w:rsidRPr="00A70B20" w:rsidRDefault="0008462E" w:rsidP="00B83F74">
            <w:pPr>
              <w:pStyle w:val="NoSpacing"/>
              <w:jc w:val="both"/>
              <w:rPr>
                <w:rFonts w:eastAsia="Yu Mincho" w:cstheme="minorHAnsi"/>
                <w:b/>
                <w:bCs/>
                <w:sz w:val="20"/>
                <w:szCs w:val="20"/>
              </w:rPr>
            </w:pPr>
            <w:r w:rsidRPr="00A70B20">
              <w:rPr>
                <w:rFonts w:cstheme="minorHAnsi"/>
                <w:b/>
                <w:sz w:val="20"/>
              </w:rPr>
              <w:lastRenderedPageBreak/>
              <w:t>Article 46(4)(7)(c) of the LPP</w:t>
            </w:r>
          </w:p>
          <w:p w14:paraId="0310DEE2" w14:textId="77777777" w:rsidR="0008462E" w:rsidRPr="00A70B20" w:rsidRDefault="0008462E" w:rsidP="00B83F74">
            <w:pPr>
              <w:pStyle w:val="NoSpacing"/>
              <w:jc w:val="both"/>
              <w:rPr>
                <w:rFonts w:eastAsia="Yu Mincho" w:cstheme="minorHAnsi"/>
                <w:sz w:val="20"/>
                <w:szCs w:val="20"/>
              </w:rPr>
            </w:pPr>
          </w:p>
          <w:p w14:paraId="3943442A" w14:textId="77777777" w:rsidR="0008462E" w:rsidRPr="00A70B20" w:rsidRDefault="0008462E" w:rsidP="00B83F74">
            <w:pPr>
              <w:pStyle w:val="NoSpacing"/>
              <w:jc w:val="both"/>
              <w:rPr>
                <w:rFonts w:eastAsia="Yu Mincho" w:cstheme="minorHAnsi"/>
                <w:sz w:val="20"/>
                <w:szCs w:val="20"/>
              </w:rPr>
            </w:pPr>
            <w:r w:rsidRPr="00A70B20">
              <w:rPr>
                <w:rFonts w:cstheme="minorHAnsi"/>
                <w:sz w:val="20"/>
              </w:rPr>
              <w:t>ESPD, Part III, point C11</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AE4B6" w14:textId="77777777" w:rsidR="0008462E" w:rsidRPr="00A70B20" w:rsidRDefault="0008462E" w:rsidP="00B83F74">
            <w:pPr>
              <w:pStyle w:val="NoSpacing"/>
              <w:jc w:val="both"/>
              <w:rPr>
                <w:rFonts w:cstheme="minorHAnsi"/>
                <w:sz w:val="20"/>
                <w:szCs w:val="20"/>
              </w:rPr>
            </w:pPr>
            <w:r w:rsidRPr="00A70B20">
              <w:rPr>
                <w:rFonts w:cstheme="minorHAnsi"/>
                <w:sz w:val="20"/>
              </w:rPr>
              <w:lastRenderedPageBreak/>
              <w:t>No documentary evidence shall be required from entities established in Lithuania. The ESPD shall suffice.</w:t>
            </w:r>
          </w:p>
          <w:p w14:paraId="254508B7" w14:textId="77777777" w:rsidR="0008462E" w:rsidRPr="00A70B20" w:rsidRDefault="0008462E" w:rsidP="00B83F74">
            <w:pPr>
              <w:pStyle w:val="NoSpacing"/>
              <w:jc w:val="both"/>
              <w:rPr>
                <w:rFonts w:cstheme="minorHAnsi"/>
                <w:bCs/>
                <w:iCs/>
                <w:sz w:val="20"/>
                <w:szCs w:val="20"/>
              </w:rPr>
            </w:pPr>
          </w:p>
          <w:p w14:paraId="646C0BDA" w14:textId="77777777" w:rsidR="0008462E" w:rsidRPr="00A70B20" w:rsidRDefault="0008462E" w:rsidP="00B83F74">
            <w:pPr>
              <w:rPr>
                <w:rFonts w:asciiTheme="minorHAnsi" w:hAnsiTheme="minorHAnsi" w:cstheme="minorHAnsi"/>
                <w:b/>
                <w:bCs/>
                <w:sz w:val="20"/>
                <w:szCs w:val="20"/>
              </w:rPr>
            </w:pPr>
            <w:r w:rsidRPr="00A70B20">
              <w:rPr>
                <w:rFonts w:asciiTheme="minorHAnsi" w:hAnsiTheme="minorHAnsi" w:cstheme="minorHAnsi"/>
                <w:b/>
                <w:sz w:val="20"/>
              </w:rPr>
              <w:lastRenderedPageBreak/>
              <w:t xml:space="preserve">When taking decisions on the exclusion of a supplier from the procurement procedure on the grounds for exclusion referred to in this paragraph, account shall be taken, inter alia, of the information published in the national database at: </w:t>
            </w:r>
          </w:p>
          <w:p w14:paraId="200F8CF4" w14:textId="77777777" w:rsidR="0008462E" w:rsidRPr="00A70B20" w:rsidRDefault="0008462E" w:rsidP="00B83F74">
            <w:pPr>
              <w:rPr>
                <w:rFonts w:asciiTheme="minorHAnsi" w:hAnsiTheme="minorHAnsi" w:cstheme="minorHAnsi"/>
                <w:bCs/>
                <w:iCs/>
                <w:sz w:val="20"/>
                <w:szCs w:val="20"/>
              </w:rPr>
            </w:pPr>
            <w:hyperlink r:id="rId24" w:history="1">
              <w:r w:rsidRPr="00A70B20">
                <w:rPr>
                  <w:rStyle w:val="Hyperlink"/>
                  <w:rFonts w:asciiTheme="minorHAnsi" w:hAnsiTheme="minorHAnsi" w:cstheme="minorHAnsi"/>
                  <w:sz w:val="20"/>
                </w:rPr>
                <w:t>https://kt.gov.lt/lt/atviri-duomenys/diskvalifikavimas-is-viesuju-pirkimu</w:t>
              </w:r>
            </w:hyperlink>
            <w:r w:rsidRPr="00A70B20">
              <w:rPr>
                <w:rFonts w:asciiTheme="minorHAnsi" w:hAnsiTheme="minorHAnsi" w:cstheme="minorHAnsi"/>
                <w:sz w:val="20"/>
              </w:rPr>
              <w:t xml:space="preserve">. </w:t>
            </w:r>
          </w:p>
        </w:tc>
      </w:tr>
    </w:tbl>
    <w:p w14:paraId="68F015ED" w14:textId="6FA23174" w:rsidR="0008462E" w:rsidRPr="00A70B20" w:rsidRDefault="0008462E" w:rsidP="0008462E">
      <w:pPr>
        <w:jc w:val="center"/>
        <w:rPr>
          <w:rFonts w:asciiTheme="minorHAnsi" w:hAnsiTheme="minorHAnsi" w:cstheme="minorHAnsi"/>
          <w:b/>
          <w:bCs/>
          <w:smallCaps/>
          <w:sz w:val="22"/>
          <w:szCs w:val="22"/>
        </w:rPr>
      </w:pPr>
    </w:p>
    <w:p w14:paraId="327B1AA3" w14:textId="63305FBB" w:rsidR="00A4599F" w:rsidRPr="00A70B20" w:rsidRDefault="003F1531" w:rsidP="00C6497D">
      <w:pPr>
        <w:jc w:val="center"/>
        <w:rPr>
          <w:rFonts w:asciiTheme="minorHAnsi" w:hAnsiTheme="minorHAnsi" w:cstheme="minorHAnsi"/>
          <w:b/>
          <w:bCs/>
          <w:smallCaps/>
          <w:sz w:val="22"/>
          <w:szCs w:val="22"/>
        </w:rPr>
      </w:pPr>
      <w:r w:rsidRPr="00A70B20">
        <w:rPr>
          <w:rFonts w:asciiTheme="minorHAnsi" w:hAnsiTheme="minorHAnsi" w:cstheme="minorHAnsi"/>
          <w:smallCaps/>
          <w:sz w:val="22"/>
          <w:szCs w:val="22"/>
        </w:rPr>
        <w:t>__________</w:t>
      </w:r>
      <w:r w:rsidR="00A4599F" w:rsidRPr="00A70B20">
        <w:rPr>
          <w:rFonts w:asciiTheme="minorHAnsi" w:hAnsiTheme="minorHAnsi" w:cstheme="minorHAnsi"/>
          <w:b/>
          <w:bCs/>
          <w:smallCaps/>
          <w:sz w:val="22"/>
          <w:szCs w:val="22"/>
        </w:rPr>
        <w:br w:type="page"/>
      </w:r>
    </w:p>
    <w:p w14:paraId="7BFABC1F" w14:textId="64A90288" w:rsidR="008D704D" w:rsidRPr="001D7B86" w:rsidRDefault="00FE2103" w:rsidP="009C2357">
      <w:pPr>
        <w:pStyle w:val="Heading2"/>
        <w:ind w:left="5103"/>
        <w:rPr>
          <w:rFonts w:asciiTheme="minorHAnsi" w:eastAsia="Calibri" w:hAnsiTheme="minorHAnsi" w:cstheme="minorHAnsi"/>
          <w:color w:val="auto"/>
          <w:sz w:val="21"/>
          <w:szCs w:val="21"/>
        </w:rPr>
      </w:pPr>
      <w:bookmarkStart w:id="63" w:name="_Toc232661018"/>
      <w:bookmarkStart w:id="64" w:name="_Ref38291223"/>
      <w:bookmarkStart w:id="65" w:name="_Ref38291334"/>
      <w:bookmarkStart w:id="66" w:name="_Ref38533412"/>
      <w:r w:rsidRPr="001D7B86">
        <w:rPr>
          <w:rFonts w:asciiTheme="minorHAnsi" w:eastAsia="Calibri" w:hAnsiTheme="minorHAnsi" w:cstheme="minorHAnsi"/>
          <w:color w:val="auto"/>
          <w:sz w:val="21"/>
          <w:szCs w:val="21"/>
        </w:rPr>
        <w:lastRenderedPageBreak/>
        <w:t>Annex 4 “Supplier Qualification Requirements“ to the Procurement Conditions</w:t>
      </w:r>
      <w:bookmarkEnd w:id="63"/>
      <w:r w:rsidRPr="001D7B86">
        <w:rPr>
          <w:rFonts w:asciiTheme="minorHAnsi" w:eastAsia="Calibri" w:hAnsiTheme="minorHAnsi" w:cstheme="minorHAnsi"/>
          <w:color w:val="auto"/>
          <w:sz w:val="21"/>
          <w:szCs w:val="21"/>
        </w:rPr>
        <w:t xml:space="preserve"> </w:t>
      </w:r>
      <w:bookmarkEnd w:id="64"/>
      <w:bookmarkEnd w:id="65"/>
      <w:bookmarkEnd w:id="66"/>
    </w:p>
    <w:p w14:paraId="01A787AC" w14:textId="77777777" w:rsidR="004377B5" w:rsidRPr="00F41CCF" w:rsidRDefault="004377B5" w:rsidP="004377B5">
      <w:pPr>
        <w:rPr>
          <w:rFonts w:asciiTheme="minorHAnsi" w:eastAsia="Calibri" w:hAnsiTheme="minorHAnsi" w:cstheme="minorHAnsi"/>
          <w:color w:val="FF0000"/>
        </w:rPr>
      </w:pPr>
    </w:p>
    <w:p w14:paraId="1E18948D" w14:textId="77777777" w:rsidR="001D7B86" w:rsidRPr="001754F7" w:rsidRDefault="001D7B86" w:rsidP="001D7B86">
      <w:pPr>
        <w:pStyle w:val="Subtitle"/>
        <w:jc w:val="center"/>
        <w:rPr>
          <w:rFonts w:asciiTheme="minorHAnsi" w:hAnsiTheme="minorHAnsi" w:cstheme="minorHAnsi"/>
          <w:smallCaps/>
          <w:lang w:val="en-GB"/>
        </w:rPr>
      </w:pPr>
      <w:r w:rsidRPr="001754F7">
        <w:rPr>
          <w:rFonts w:asciiTheme="minorHAnsi" w:hAnsiTheme="minorHAnsi" w:cstheme="minorHAnsi"/>
          <w:smallCaps/>
          <w:lang w:val="en-GB"/>
        </w:rPr>
        <w:t>SUPPLIER QUALIFICATION REQUIREMENTS</w:t>
      </w:r>
    </w:p>
    <w:p w14:paraId="30079D1F" w14:textId="77777777" w:rsidR="001D7B86" w:rsidRPr="001754F7" w:rsidRDefault="001D7B86" w:rsidP="001D7B86">
      <w:pPr>
        <w:pStyle w:val="ListParagraph"/>
        <w:ind w:left="0" w:firstLine="567"/>
        <w:jc w:val="both"/>
        <w:rPr>
          <w:rFonts w:asciiTheme="minorHAnsi" w:eastAsiaTheme="minorHAnsi" w:hAnsiTheme="minorHAnsi" w:cstheme="minorHAnsi"/>
          <w:sz w:val="20"/>
          <w:szCs w:val="20"/>
          <w:lang w:val="en-GB"/>
        </w:rPr>
      </w:pPr>
      <w:r w:rsidRPr="001754F7">
        <w:rPr>
          <w:rFonts w:asciiTheme="minorHAnsi" w:eastAsiaTheme="minorHAnsi" w:hAnsiTheme="minorHAnsi" w:cstheme="minorHAnsi"/>
          <w:sz w:val="20"/>
          <w:szCs w:val="20"/>
          <w:lang w:val="en-GB" w:eastAsia="en-US"/>
        </w:rPr>
        <w:t>The Supplier’s qualification must meet the qualification requirements set out in this Annex.</w:t>
      </w:r>
    </w:p>
    <w:tbl>
      <w:tblPr>
        <w:tblW w:w="9913" w:type="dxa"/>
        <w:tblLayout w:type="fixed"/>
        <w:tblLook w:val="06A0" w:firstRow="1" w:lastRow="0" w:firstColumn="1" w:lastColumn="0" w:noHBand="1" w:noVBand="1"/>
      </w:tblPr>
      <w:tblGrid>
        <w:gridCol w:w="743"/>
        <w:gridCol w:w="3358"/>
        <w:gridCol w:w="3119"/>
        <w:gridCol w:w="2693"/>
      </w:tblGrid>
      <w:tr w:rsidR="001D7B86" w:rsidRPr="001754F7" w14:paraId="54C61212" w14:textId="77777777" w:rsidTr="00B77F22">
        <w:trPr>
          <w:trHeight w:val="360"/>
        </w:trPr>
        <w:tc>
          <w:tcPr>
            <w:tcW w:w="743"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tcPr>
          <w:p w14:paraId="2F237512" w14:textId="77777777" w:rsidR="001D7B86" w:rsidRPr="001754F7" w:rsidRDefault="001D7B86" w:rsidP="00B77F22">
            <w:pPr>
              <w:jc w:val="center"/>
              <w:rPr>
                <w:rFonts w:asciiTheme="minorHAnsi" w:hAnsiTheme="minorHAnsi" w:cstheme="minorHAnsi"/>
                <w:color w:val="FFFFFF" w:themeColor="background1"/>
                <w:sz w:val="20"/>
                <w:szCs w:val="20"/>
                <w:lang w:val="en-GB"/>
              </w:rPr>
            </w:pPr>
            <w:r w:rsidRPr="001754F7">
              <w:rPr>
                <w:rFonts w:asciiTheme="minorHAnsi" w:eastAsia="Verdana" w:hAnsiTheme="minorHAnsi" w:cstheme="minorHAnsi"/>
                <w:b/>
                <w:bCs/>
                <w:color w:val="FFFFFF" w:themeColor="background1"/>
                <w:sz w:val="20"/>
                <w:szCs w:val="20"/>
                <w:lang w:val="en-GB"/>
              </w:rPr>
              <w:t>No</w:t>
            </w:r>
            <w:r>
              <w:rPr>
                <w:rFonts w:asciiTheme="minorHAnsi" w:eastAsia="Verdana" w:hAnsiTheme="minorHAnsi" w:cstheme="minorHAnsi"/>
                <w:b/>
                <w:bCs/>
                <w:color w:val="FFFFFF" w:themeColor="background1"/>
                <w:sz w:val="20"/>
                <w:szCs w:val="20"/>
                <w:lang w:val="en-GB"/>
              </w:rPr>
              <w:t>.</w:t>
            </w:r>
          </w:p>
        </w:tc>
        <w:tc>
          <w:tcPr>
            <w:tcW w:w="3358"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7E4EFFF6" w14:textId="77777777" w:rsidR="001D7B86" w:rsidRPr="001754F7" w:rsidRDefault="001D7B86" w:rsidP="00B77F22">
            <w:pPr>
              <w:ind w:firstLine="20"/>
              <w:jc w:val="center"/>
              <w:rPr>
                <w:rFonts w:asciiTheme="minorHAnsi" w:hAnsiTheme="minorHAnsi" w:cstheme="minorHAnsi"/>
                <w:color w:val="FFFFFF" w:themeColor="background1"/>
                <w:sz w:val="20"/>
                <w:szCs w:val="20"/>
                <w:lang w:val="en-GB"/>
              </w:rPr>
            </w:pPr>
            <w:r w:rsidRPr="001754F7">
              <w:rPr>
                <w:rFonts w:asciiTheme="minorHAnsi" w:eastAsia="Verdana" w:hAnsiTheme="minorHAnsi" w:cstheme="minorHAnsi"/>
                <w:b/>
                <w:bCs/>
                <w:color w:val="FFFFFF" w:themeColor="background1"/>
                <w:sz w:val="20"/>
                <w:szCs w:val="20"/>
                <w:lang w:val="en-GB"/>
              </w:rPr>
              <w:t>Requirement</w:t>
            </w:r>
          </w:p>
        </w:tc>
        <w:tc>
          <w:tcPr>
            <w:tcW w:w="3119"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37BE8B0F" w14:textId="77777777" w:rsidR="001D7B86" w:rsidRPr="001754F7" w:rsidRDefault="001D7B86" w:rsidP="00B77F22">
            <w:pPr>
              <w:tabs>
                <w:tab w:val="left" w:pos="567"/>
                <w:tab w:val="left" w:pos="709"/>
                <w:tab w:val="left" w:pos="851"/>
                <w:tab w:val="left" w:pos="993"/>
              </w:tabs>
              <w:jc w:val="center"/>
              <w:rPr>
                <w:rFonts w:asciiTheme="minorHAnsi" w:hAnsiTheme="minorHAnsi" w:cstheme="minorHAnsi"/>
                <w:color w:val="FFFFFF" w:themeColor="background1"/>
                <w:sz w:val="20"/>
                <w:szCs w:val="20"/>
                <w:lang w:val="en-GB"/>
              </w:rPr>
            </w:pPr>
            <w:r w:rsidRPr="001754F7">
              <w:rPr>
                <w:rFonts w:asciiTheme="minorHAnsi" w:eastAsia="Verdana" w:hAnsiTheme="minorHAnsi" w:cstheme="minorHAnsi"/>
                <w:b/>
                <w:bCs/>
                <w:color w:val="FFFFFF" w:themeColor="background1"/>
                <w:sz w:val="20"/>
                <w:szCs w:val="20"/>
                <w:lang w:val="en-GB"/>
              </w:rPr>
              <w:t>Documents/information accompanying the Tender</w:t>
            </w:r>
          </w:p>
        </w:tc>
        <w:tc>
          <w:tcPr>
            <w:tcW w:w="2693" w:type="dxa"/>
            <w:tcBorders>
              <w:top w:val="single" w:sz="8" w:space="0" w:color="auto"/>
              <w:left w:val="single" w:sz="8" w:space="0" w:color="auto"/>
              <w:bottom w:val="single" w:sz="8" w:space="0" w:color="auto"/>
              <w:right w:val="single" w:sz="8" w:space="0" w:color="auto"/>
            </w:tcBorders>
            <w:shd w:val="clear" w:color="auto" w:fill="629892"/>
          </w:tcPr>
          <w:p w14:paraId="23E9A0AF" w14:textId="77777777" w:rsidR="001D7B86" w:rsidRPr="001754F7" w:rsidRDefault="001D7B86" w:rsidP="00B77F22">
            <w:pPr>
              <w:tabs>
                <w:tab w:val="left" w:pos="567"/>
                <w:tab w:val="left" w:pos="709"/>
                <w:tab w:val="left" w:pos="851"/>
                <w:tab w:val="left" w:pos="993"/>
              </w:tabs>
              <w:jc w:val="center"/>
              <w:rPr>
                <w:rFonts w:asciiTheme="minorHAnsi" w:eastAsia="Verdana" w:hAnsiTheme="minorHAnsi" w:cstheme="minorHAnsi"/>
                <w:b/>
                <w:color w:val="FFFFFF" w:themeColor="background1"/>
                <w:sz w:val="20"/>
                <w:szCs w:val="20"/>
                <w:lang w:val="en-GB"/>
              </w:rPr>
            </w:pPr>
            <w:r w:rsidRPr="001754F7">
              <w:rPr>
                <w:rFonts w:asciiTheme="minorHAnsi" w:hAnsiTheme="minorHAnsi" w:cstheme="minorHAnsi"/>
                <w:b/>
                <w:color w:val="FFFFFF" w:themeColor="background1"/>
                <w:sz w:val="20"/>
                <w:szCs w:val="20"/>
                <w:lang w:val="en-GB"/>
              </w:rPr>
              <w:t>Entity that must meet the requirement</w:t>
            </w:r>
          </w:p>
        </w:tc>
      </w:tr>
      <w:tr w:rsidR="001D7B86" w:rsidRPr="001754F7" w14:paraId="1DD008FC" w14:textId="77777777" w:rsidTr="00B77F22">
        <w:trPr>
          <w:trHeight w:val="547"/>
        </w:trPr>
        <w:tc>
          <w:tcPr>
            <w:tcW w:w="743" w:type="dxa"/>
            <w:tcBorders>
              <w:top w:val="single" w:sz="8" w:space="0" w:color="auto"/>
              <w:left w:val="single" w:sz="8" w:space="0" w:color="auto"/>
              <w:bottom w:val="single" w:sz="8" w:space="0" w:color="auto"/>
              <w:right w:val="single" w:sz="8" w:space="0" w:color="auto"/>
            </w:tcBorders>
            <w:tcMar>
              <w:left w:w="108" w:type="dxa"/>
              <w:right w:w="108" w:type="dxa"/>
            </w:tcMar>
          </w:tcPr>
          <w:p w14:paraId="4DB014BB" w14:textId="77777777" w:rsidR="001D7B86" w:rsidRPr="001754F7" w:rsidRDefault="001D7B86" w:rsidP="00B77F22">
            <w:pPr>
              <w:jc w:val="both"/>
              <w:rPr>
                <w:rFonts w:asciiTheme="minorHAnsi" w:eastAsia="Verdana" w:hAnsiTheme="minorHAnsi" w:cstheme="minorHAnsi"/>
                <w:sz w:val="20"/>
                <w:szCs w:val="20"/>
                <w:lang w:val="en-GB"/>
              </w:rPr>
            </w:pPr>
            <w:r w:rsidRPr="001754F7">
              <w:rPr>
                <w:rFonts w:asciiTheme="minorHAnsi" w:eastAsia="Verdana" w:hAnsiTheme="minorHAnsi" w:cstheme="minorHAnsi"/>
                <w:sz w:val="20"/>
                <w:szCs w:val="20"/>
                <w:lang w:val="en-GB"/>
              </w:rPr>
              <w:t>1.1.</w:t>
            </w:r>
          </w:p>
        </w:tc>
        <w:tc>
          <w:tcPr>
            <w:tcW w:w="3358" w:type="dxa"/>
            <w:tcBorders>
              <w:top w:val="single" w:sz="8" w:space="0" w:color="auto"/>
              <w:left w:val="single" w:sz="8" w:space="0" w:color="auto"/>
              <w:bottom w:val="single" w:sz="8" w:space="0" w:color="auto"/>
              <w:right w:val="single" w:sz="8" w:space="0" w:color="auto"/>
            </w:tcBorders>
            <w:tcMar>
              <w:left w:w="108" w:type="dxa"/>
              <w:right w:w="108" w:type="dxa"/>
            </w:tcMar>
          </w:tcPr>
          <w:p w14:paraId="77181BC1" w14:textId="77777777" w:rsidR="001D7B86" w:rsidRPr="001754F7" w:rsidRDefault="001D7B86" w:rsidP="00B77F22">
            <w:pPr>
              <w:contextualSpacing/>
              <w:jc w:val="both"/>
              <w:rPr>
                <w:rFonts w:asciiTheme="minorHAnsi" w:hAnsiTheme="minorHAnsi" w:cstheme="minorHAnsi"/>
                <w:sz w:val="20"/>
                <w:szCs w:val="20"/>
                <w:lang w:val="en-GB"/>
              </w:rPr>
            </w:pPr>
            <w:r w:rsidRPr="001754F7">
              <w:rPr>
                <w:rFonts w:asciiTheme="minorHAnsi" w:hAnsiTheme="minorHAnsi" w:cstheme="minorHAnsi"/>
                <w:sz w:val="20"/>
                <w:szCs w:val="20"/>
                <w:lang w:val="en-GB"/>
              </w:rPr>
              <w:t>Each specialist</w:t>
            </w:r>
            <w:r w:rsidRPr="001754F7">
              <w:rPr>
                <w:rFonts w:asciiTheme="minorHAnsi" w:hAnsiTheme="minorHAnsi" w:cstheme="minorHAnsi"/>
                <w:i/>
                <w:iCs/>
                <w:sz w:val="20"/>
                <w:szCs w:val="20"/>
                <w:lang w:val="en-GB"/>
              </w:rPr>
              <w:t>*</w:t>
            </w:r>
            <w:r w:rsidRPr="001754F7">
              <w:rPr>
                <w:rFonts w:asciiTheme="minorHAnsi" w:hAnsiTheme="minorHAnsi" w:cstheme="minorHAnsi"/>
                <w:sz w:val="20"/>
                <w:szCs w:val="20"/>
                <w:lang w:val="en-GB"/>
              </w:rPr>
              <w:t xml:space="preserve"> engaged by the Supplier</w:t>
            </w:r>
            <w:r w:rsidRPr="001754F7" w:rsidDel="008D1D2A">
              <w:rPr>
                <w:rFonts w:asciiTheme="minorHAnsi" w:hAnsiTheme="minorHAnsi" w:cstheme="minorHAnsi"/>
                <w:sz w:val="20"/>
                <w:szCs w:val="20"/>
                <w:lang w:val="en-GB"/>
              </w:rPr>
              <w:t xml:space="preserve"> </w:t>
            </w:r>
            <w:r w:rsidRPr="001754F7">
              <w:rPr>
                <w:rFonts w:asciiTheme="minorHAnsi" w:hAnsiTheme="minorHAnsi" w:cstheme="minorHAnsi"/>
                <w:sz w:val="20"/>
                <w:szCs w:val="20"/>
                <w:lang w:val="en-GB"/>
              </w:rPr>
              <w:t>must meet at least one of the following requirements:</w:t>
            </w:r>
          </w:p>
          <w:p w14:paraId="72EDA270" w14:textId="77777777" w:rsidR="001D7B86" w:rsidRPr="001754F7" w:rsidRDefault="001D7B86" w:rsidP="00B77F22">
            <w:pPr>
              <w:contextualSpacing/>
              <w:jc w:val="both"/>
              <w:rPr>
                <w:rFonts w:asciiTheme="minorHAnsi" w:hAnsiTheme="minorHAnsi" w:cstheme="minorHAnsi"/>
                <w:sz w:val="20"/>
                <w:szCs w:val="20"/>
                <w:lang w:val="en-GB"/>
              </w:rPr>
            </w:pPr>
          </w:p>
          <w:p w14:paraId="217D8F1C" w14:textId="77777777" w:rsidR="001D7B86" w:rsidRPr="001754F7" w:rsidRDefault="001D7B86" w:rsidP="00B77F22">
            <w:pPr>
              <w:contextualSpacing/>
              <w:jc w:val="both"/>
              <w:rPr>
                <w:rFonts w:asciiTheme="minorHAnsi" w:hAnsiTheme="minorHAnsi" w:cstheme="minorHAnsi"/>
                <w:sz w:val="20"/>
                <w:szCs w:val="20"/>
                <w:lang w:val="en-GB"/>
              </w:rPr>
            </w:pPr>
            <w:r w:rsidRPr="001754F7">
              <w:rPr>
                <w:rFonts w:asciiTheme="minorHAnsi" w:hAnsiTheme="minorHAnsi" w:cstheme="minorHAnsi"/>
                <w:sz w:val="20"/>
                <w:szCs w:val="20"/>
                <w:lang w:val="en-GB"/>
              </w:rPr>
              <w:t>a) has carried out/participated,</w:t>
            </w:r>
            <w:r w:rsidRPr="001754F7">
              <w:rPr>
                <w:rFonts w:asciiTheme="minorHAnsi" w:hAnsiTheme="minorHAnsi" w:cstheme="minorHAnsi"/>
                <w:b/>
                <w:bCs/>
                <w:sz w:val="20"/>
                <w:szCs w:val="20"/>
                <w:lang w:val="en-GB"/>
              </w:rPr>
              <w:t xml:space="preserve"> as an Assessor</w:t>
            </w:r>
            <w:r w:rsidRPr="001754F7">
              <w:rPr>
                <w:rFonts w:asciiTheme="minorHAnsi" w:hAnsiTheme="minorHAnsi" w:cstheme="minorHAnsi"/>
                <w:sz w:val="20"/>
                <w:szCs w:val="20"/>
                <w:lang w:val="en-GB"/>
              </w:rPr>
              <w:t xml:space="preserve"> of FATF, MONEYVAL or other FATF-Style Regional Bodies (FSRBs), in mutual evaluations of at least 4 different countries/jurisdictions conducted in accordance with the FATF Standards;</w:t>
            </w:r>
          </w:p>
          <w:p w14:paraId="68E7F8B7" w14:textId="77777777" w:rsidR="001D7B86" w:rsidRPr="001754F7" w:rsidRDefault="001D7B86" w:rsidP="00B77F22">
            <w:pPr>
              <w:contextualSpacing/>
              <w:jc w:val="both"/>
              <w:rPr>
                <w:rFonts w:asciiTheme="minorHAnsi" w:hAnsiTheme="minorHAnsi" w:cstheme="minorHAnsi"/>
                <w:sz w:val="20"/>
                <w:szCs w:val="20"/>
                <w:lang w:val="en-GB"/>
              </w:rPr>
            </w:pPr>
            <w:r w:rsidRPr="001754F7">
              <w:rPr>
                <w:rFonts w:asciiTheme="minorHAnsi" w:hAnsiTheme="minorHAnsi" w:cstheme="minorHAnsi"/>
                <w:sz w:val="20"/>
                <w:szCs w:val="20"/>
                <w:lang w:val="en-GB"/>
              </w:rPr>
              <w:t xml:space="preserve">b) has carried out and/or participated, </w:t>
            </w:r>
            <w:r w:rsidRPr="001754F7">
              <w:rPr>
                <w:rFonts w:asciiTheme="minorHAnsi" w:hAnsiTheme="minorHAnsi" w:cstheme="minorHAnsi"/>
                <w:b/>
                <w:bCs/>
                <w:sz w:val="20"/>
                <w:szCs w:val="20"/>
                <w:lang w:val="en-GB"/>
              </w:rPr>
              <w:t>as a representative of the Secretariat</w:t>
            </w:r>
            <w:r w:rsidRPr="001754F7">
              <w:rPr>
                <w:rFonts w:asciiTheme="minorHAnsi" w:hAnsiTheme="minorHAnsi" w:cstheme="minorHAnsi"/>
                <w:sz w:val="20"/>
                <w:szCs w:val="20"/>
                <w:lang w:val="en-GB"/>
              </w:rPr>
              <w:t xml:space="preserve"> of MONEYVAL, FATF or other FATF-Style Regional Bodies (FSRBs), in mutual evaluations of at least 4 different countries/jurisdictions carried out in accordance with the FATF Standards;</w:t>
            </w:r>
          </w:p>
          <w:p w14:paraId="263D72A1" w14:textId="77777777" w:rsidR="001D7B86" w:rsidRPr="001754F7" w:rsidRDefault="001D7B86" w:rsidP="00B77F22">
            <w:pPr>
              <w:contextualSpacing/>
              <w:jc w:val="both"/>
              <w:rPr>
                <w:rFonts w:asciiTheme="minorHAnsi" w:hAnsiTheme="minorHAnsi" w:cstheme="minorHAnsi"/>
                <w:sz w:val="20"/>
                <w:szCs w:val="20"/>
                <w:lang w:val="en-GB"/>
              </w:rPr>
            </w:pPr>
            <w:r w:rsidRPr="001754F7">
              <w:rPr>
                <w:rFonts w:asciiTheme="minorHAnsi" w:hAnsiTheme="minorHAnsi" w:cstheme="minorHAnsi"/>
                <w:sz w:val="20"/>
                <w:szCs w:val="20"/>
                <w:lang w:val="en-GB"/>
              </w:rPr>
              <w:t xml:space="preserve">c) </w:t>
            </w:r>
            <w:r w:rsidRPr="001754F7">
              <w:rPr>
                <w:rFonts w:asciiTheme="minorHAnsi" w:hAnsiTheme="minorHAnsi" w:cstheme="minorHAnsi"/>
                <w:b/>
                <w:bCs/>
                <w:sz w:val="20"/>
                <w:szCs w:val="20"/>
                <w:lang w:val="en-GB"/>
              </w:rPr>
              <w:t>has provided advisory services</w:t>
            </w:r>
            <w:r w:rsidRPr="001754F7">
              <w:rPr>
                <w:rFonts w:asciiTheme="minorHAnsi" w:hAnsiTheme="minorHAnsi" w:cstheme="minorHAnsi"/>
                <w:sz w:val="20"/>
                <w:szCs w:val="20"/>
                <w:lang w:val="en-GB"/>
              </w:rPr>
              <w:t xml:space="preserve"> to at least 4 different countries/jurisdictions regarding preparation for and/or participation in mutual evaluations under the FATF Standards, to the following extent:</w:t>
            </w:r>
            <w:r w:rsidRPr="001754F7">
              <w:rPr>
                <w:rFonts w:asciiTheme="minorHAnsi" w:hAnsiTheme="minorHAnsi" w:cstheme="minorHAnsi"/>
                <w:sz w:val="20"/>
                <w:szCs w:val="20"/>
                <w:lang w:val="en-GB"/>
              </w:rPr>
              <w:br/>
              <w:t>– the advisory services were directly related to a specific mutual evaluation process of a country/jurisdiction or preparation for it and covered at least 3 stages of preparation for and/or participation in a mutual evaluation under the FATF Recommendations and Immediate Outcomes, as specified in Clause 3 of the Technical Specification.</w:t>
            </w:r>
          </w:p>
          <w:p w14:paraId="1E633E6A" w14:textId="77777777" w:rsidR="001D7B86" w:rsidRPr="001754F7" w:rsidRDefault="001D7B86" w:rsidP="00B77F22">
            <w:pPr>
              <w:contextualSpacing/>
              <w:jc w:val="both"/>
              <w:rPr>
                <w:rFonts w:asciiTheme="minorHAnsi" w:hAnsiTheme="minorHAnsi" w:cstheme="minorHAnsi"/>
                <w:sz w:val="20"/>
                <w:szCs w:val="20"/>
                <w:lang w:val="en-GB"/>
              </w:rPr>
            </w:pPr>
          </w:p>
          <w:p w14:paraId="605E3DA0" w14:textId="77777777" w:rsidR="001D7B86" w:rsidRPr="001754F7" w:rsidRDefault="001D7B86" w:rsidP="00B77F22">
            <w:pPr>
              <w:contextualSpacing/>
              <w:jc w:val="both"/>
              <w:rPr>
                <w:rFonts w:asciiTheme="minorHAnsi" w:hAnsiTheme="minorHAnsi" w:cstheme="minorHAnsi"/>
                <w:sz w:val="20"/>
                <w:szCs w:val="20"/>
                <w:lang w:val="en-GB"/>
              </w:rPr>
            </w:pPr>
            <w:r w:rsidRPr="001754F7">
              <w:rPr>
                <w:rFonts w:asciiTheme="minorHAnsi" w:hAnsiTheme="minorHAnsi" w:cstheme="minorHAnsi"/>
                <w:i/>
                <w:iCs/>
                <w:sz w:val="20"/>
                <w:szCs w:val="20"/>
                <w:lang w:val="en-GB"/>
              </w:rPr>
              <w:t>*If the services are to be provided by more than one specialist, all specialists providing the services must meet the applicable qualification requirements.</w:t>
            </w:r>
            <w:r w:rsidRPr="001754F7">
              <w:rPr>
                <w:rFonts w:asciiTheme="minorHAnsi" w:hAnsiTheme="minorHAnsi" w:cstheme="minorHAnsi"/>
                <w:sz w:val="20"/>
                <w:szCs w:val="20"/>
                <w:lang w:val="en-GB"/>
              </w:rPr>
              <w:t xml:space="preserve"> </w:t>
            </w:r>
          </w:p>
          <w:p w14:paraId="1A6F0A27" w14:textId="77777777" w:rsidR="001D7B86" w:rsidRPr="001754F7" w:rsidRDefault="001D7B86" w:rsidP="00B77F22">
            <w:pPr>
              <w:contextualSpacing/>
              <w:jc w:val="both"/>
              <w:rPr>
                <w:rFonts w:asciiTheme="minorHAnsi" w:hAnsiTheme="minorHAnsi" w:cstheme="minorHAnsi"/>
                <w:sz w:val="20"/>
                <w:szCs w:val="20"/>
                <w:lang w:val="en-GB"/>
              </w:rPr>
            </w:pPr>
          </w:p>
        </w:tc>
        <w:tc>
          <w:tcPr>
            <w:tcW w:w="3119" w:type="dxa"/>
            <w:tcBorders>
              <w:top w:val="single" w:sz="8" w:space="0" w:color="auto"/>
              <w:left w:val="single" w:sz="8" w:space="0" w:color="auto"/>
              <w:bottom w:val="single" w:sz="8" w:space="0" w:color="auto"/>
              <w:right w:val="single" w:sz="8" w:space="0" w:color="auto"/>
            </w:tcBorders>
            <w:tcMar>
              <w:left w:w="108" w:type="dxa"/>
              <w:right w:w="108" w:type="dxa"/>
            </w:tcMar>
          </w:tcPr>
          <w:p w14:paraId="30E54AA4" w14:textId="77777777" w:rsidR="001D7B86" w:rsidRPr="001754F7" w:rsidRDefault="001D7B86" w:rsidP="00B77F22">
            <w:pPr>
              <w:tabs>
                <w:tab w:val="left" w:pos="567"/>
                <w:tab w:val="left" w:pos="709"/>
                <w:tab w:val="left" w:pos="851"/>
                <w:tab w:val="left" w:pos="993"/>
              </w:tabs>
              <w:jc w:val="both"/>
              <w:rPr>
                <w:rFonts w:asciiTheme="minorHAnsi" w:eastAsia="Verdana" w:hAnsiTheme="minorHAnsi" w:cstheme="minorHAnsi"/>
                <w:sz w:val="20"/>
                <w:szCs w:val="20"/>
                <w:lang w:val="en-GB"/>
              </w:rPr>
            </w:pPr>
            <w:r w:rsidRPr="001754F7">
              <w:rPr>
                <w:rFonts w:asciiTheme="minorHAnsi" w:eastAsia="Verdana" w:hAnsiTheme="minorHAnsi" w:cstheme="minorHAnsi"/>
                <w:sz w:val="20"/>
                <w:szCs w:val="20"/>
                <w:lang w:val="en-GB"/>
              </w:rPr>
              <w:t xml:space="preserve">The following shall be submitted: </w:t>
            </w:r>
          </w:p>
          <w:p w14:paraId="676D5290" w14:textId="77777777" w:rsidR="001D7B86" w:rsidRPr="001754F7" w:rsidRDefault="001D7B86" w:rsidP="00B77F22">
            <w:pPr>
              <w:tabs>
                <w:tab w:val="left" w:pos="567"/>
                <w:tab w:val="left" w:pos="709"/>
                <w:tab w:val="left" w:pos="851"/>
                <w:tab w:val="left" w:pos="993"/>
              </w:tabs>
              <w:jc w:val="both"/>
              <w:rPr>
                <w:rFonts w:asciiTheme="minorHAnsi" w:eastAsia="Verdana" w:hAnsiTheme="minorHAnsi" w:cstheme="minorHAnsi"/>
                <w:sz w:val="20"/>
                <w:szCs w:val="20"/>
                <w:lang w:val="en-GB"/>
              </w:rPr>
            </w:pPr>
            <w:r w:rsidRPr="001754F7">
              <w:rPr>
                <w:rFonts w:asciiTheme="minorHAnsi" w:eastAsia="Verdana" w:hAnsiTheme="minorHAnsi" w:cstheme="minorHAnsi"/>
                <w:sz w:val="20"/>
                <w:szCs w:val="20"/>
                <w:lang w:val="en-GB"/>
              </w:rPr>
              <w:t>1) the specialist’s curriculum vitae/CV, indicating the necessary information to substantiate the qualification</w:t>
            </w:r>
            <w:r>
              <w:rPr>
                <w:rFonts w:asciiTheme="minorHAnsi" w:eastAsia="Verdana" w:hAnsiTheme="minorHAnsi" w:cstheme="minorHAnsi"/>
                <w:sz w:val="20"/>
                <w:szCs w:val="20"/>
                <w:lang w:val="en-GB"/>
              </w:rPr>
              <w:t>;</w:t>
            </w:r>
          </w:p>
          <w:p w14:paraId="6805481C" w14:textId="77777777" w:rsidR="001D7B86" w:rsidRPr="001754F7" w:rsidRDefault="001D7B86" w:rsidP="00B77F22">
            <w:pPr>
              <w:tabs>
                <w:tab w:val="left" w:pos="567"/>
                <w:tab w:val="left" w:pos="709"/>
                <w:tab w:val="left" w:pos="851"/>
                <w:tab w:val="left" w:pos="993"/>
              </w:tabs>
              <w:jc w:val="both"/>
              <w:rPr>
                <w:rFonts w:asciiTheme="minorHAnsi" w:eastAsia="Verdana" w:hAnsiTheme="minorHAnsi" w:cstheme="minorHAnsi"/>
                <w:sz w:val="20"/>
                <w:szCs w:val="20"/>
                <w:lang w:val="en-GB"/>
              </w:rPr>
            </w:pPr>
            <w:r w:rsidRPr="001754F7">
              <w:rPr>
                <w:rFonts w:asciiTheme="minorHAnsi" w:eastAsia="Verdana" w:hAnsiTheme="minorHAnsi" w:cstheme="minorHAnsi"/>
                <w:sz w:val="20"/>
                <w:szCs w:val="20"/>
                <w:lang w:val="en-GB"/>
              </w:rPr>
              <w:t>2) to substantiate the requirements set out in subparagraphs a) and b) of Clause 1.1: a copy of the evaluation report in which the specialist participated as an Assessor/representative of the Secretariat of MONEYVAL, FATF or other FATF-Style Regional Bodies (FSRBs), such as a Mutual Evaluation Report, Compliance Report, Follow-up Report, etc., or a screenshot and a link to the report, or equivalent evidence;</w:t>
            </w:r>
          </w:p>
          <w:p w14:paraId="2DAC464B" w14:textId="77777777" w:rsidR="001D7B86" w:rsidRPr="001754F7" w:rsidRDefault="001D7B86" w:rsidP="00B77F22">
            <w:pPr>
              <w:tabs>
                <w:tab w:val="left" w:pos="567"/>
                <w:tab w:val="left" w:pos="709"/>
                <w:tab w:val="left" w:pos="851"/>
                <w:tab w:val="left" w:pos="993"/>
              </w:tabs>
              <w:jc w:val="both"/>
              <w:rPr>
                <w:rFonts w:asciiTheme="minorHAnsi" w:eastAsia="Verdana" w:hAnsiTheme="minorHAnsi" w:cstheme="minorHAnsi"/>
                <w:sz w:val="20"/>
                <w:szCs w:val="20"/>
                <w:lang w:val="en-GB"/>
              </w:rPr>
            </w:pPr>
            <w:r w:rsidRPr="001754F7">
              <w:rPr>
                <w:rFonts w:asciiTheme="minorHAnsi" w:eastAsia="Verdana" w:hAnsiTheme="minorHAnsi" w:cstheme="minorHAnsi"/>
                <w:sz w:val="20"/>
                <w:szCs w:val="20"/>
                <w:lang w:val="en-GB"/>
              </w:rPr>
              <w:t>3) to substantiate the requirement set out in subparagraph c) of Clause 1.1:</w:t>
            </w:r>
          </w:p>
          <w:p w14:paraId="45118935" w14:textId="77777777" w:rsidR="001D7B86" w:rsidRPr="001754F7" w:rsidRDefault="001D7B86" w:rsidP="00B77F22">
            <w:pPr>
              <w:tabs>
                <w:tab w:val="left" w:pos="567"/>
                <w:tab w:val="left" w:pos="709"/>
                <w:tab w:val="left" w:pos="851"/>
                <w:tab w:val="left" w:pos="993"/>
              </w:tabs>
              <w:jc w:val="both"/>
              <w:rPr>
                <w:rFonts w:asciiTheme="minorHAnsi" w:eastAsia="Verdana" w:hAnsiTheme="minorHAnsi" w:cstheme="minorHAnsi"/>
                <w:sz w:val="20"/>
                <w:szCs w:val="20"/>
                <w:lang w:val="en-GB"/>
              </w:rPr>
            </w:pPr>
            <w:r w:rsidRPr="001754F7">
              <w:rPr>
                <w:rFonts w:asciiTheme="minorHAnsi" w:eastAsia="Verdana" w:hAnsiTheme="minorHAnsi" w:cstheme="minorHAnsi"/>
                <w:sz w:val="20"/>
                <w:szCs w:val="20"/>
                <w:lang w:val="en-GB"/>
              </w:rPr>
              <w:t>a certificate/certificates from the recipient(s) of the services indicating the subject matter of the service(s) provided and/or a brief description of the service(s) provided, the start and end dates, and whether the services were duly provided.</w:t>
            </w:r>
          </w:p>
          <w:p w14:paraId="4CC9878D" w14:textId="77777777" w:rsidR="001D7B86" w:rsidRPr="001754F7" w:rsidRDefault="001D7B86" w:rsidP="00B77F22">
            <w:pPr>
              <w:tabs>
                <w:tab w:val="left" w:pos="567"/>
                <w:tab w:val="left" w:pos="709"/>
                <w:tab w:val="left" w:pos="851"/>
                <w:tab w:val="left" w:pos="993"/>
              </w:tabs>
              <w:jc w:val="both"/>
              <w:rPr>
                <w:rFonts w:asciiTheme="minorHAnsi" w:eastAsia="Verdana" w:hAnsiTheme="minorHAnsi" w:cstheme="minorHAnsi"/>
                <w:strike/>
                <w:color w:val="FF0000"/>
                <w:sz w:val="20"/>
                <w:szCs w:val="20"/>
                <w:lang w:val="en-GB"/>
              </w:rPr>
            </w:pPr>
            <w:r w:rsidRPr="001754F7">
              <w:rPr>
                <w:rFonts w:asciiTheme="minorHAnsi" w:eastAsia="Verdana" w:hAnsiTheme="minorHAnsi" w:cstheme="minorHAnsi"/>
                <w:sz w:val="20"/>
                <w:szCs w:val="20"/>
                <w:lang w:val="en-GB"/>
              </w:rPr>
              <w:t>Instead of such certificate(s), the Supplier may also submit service acceptance-transfer act(s) signed by the client(s), or other document(s), provided that such document(s) contain all the information required in the certificate.</w:t>
            </w:r>
            <w:r w:rsidRPr="001754F7" w:rsidDel="00DE103E">
              <w:rPr>
                <w:rFonts w:asciiTheme="minorHAnsi" w:eastAsia="Verdana" w:hAnsiTheme="minorHAnsi" w:cstheme="minorHAnsi"/>
                <w:sz w:val="20"/>
                <w:szCs w:val="20"/>
                <w:lang w:val="en-GB"/>
              </w:rPr>
              <w:t xml:space="preserve"> </w:t>
            </w:r>
          </w:p>
        </w:tc>
        <w:tc>
          <w:tcPr>
            <w:tcW w:w="2693" w:type="dxa"/>
            <w:tcBorders>
              <w:top w:val="single" w:sz="8" w:space="0" w:color="auto"/>
              <w:left w:val="single" w:sz="8" w:space="0" w:color="auto"/>
              <w:bottom w:val="single" w:sz="8" w:space="0" w:color="auto"/>
              <w:right w:val="single" w:sz="8" w:space="0" w:color="auto"/>
            </w:tcBorders>
          </w:tcPr>
          <w:p w14:paraId="6A620922" w14:textId="77777777" w:rsidR="001D7B86" w:rsidRPr="001754F7" w:rsidRDefault="001D7B86" w:rsidP="001D7B86">
            <w:pPr>
              <w:numPr>
                <w:ilvl w:val="0"/>
                <w:numId w:val="23"/>
              </w:numPr>
              <w:tabs>
                <w:tab w:val="left" w:pos="179"/>
                <w:tab w:val="left" w:pos="567"/>
                <w:tab w:val="left" w:pos="709"/>
              </w:tabs>
              <w:spacing w:after="200"/>
              <w:ind w:left="37" w:firstLine="0"/>
              <w:jc w:val="both"/>
              <w:rPr>
                <w:rFonts w:asciiTheme="minorHAnsi" w:eastAsia="Verdana" w:hAnsiTheme="minorHAnsi" w:cstheme="minorHAnsi"/>
                <w:sz w:val="20"/>
                <w:szCs w:val="20"/>
                <w:lang w:val="en-GB" w:eastAsia="en-US"/>
              </w:rPr>
            </w:pPr>
            <w:r w:rsidRPr="001754F7">
              <w:rPr>
                <w:rFonts w:asciiTheme="minorHAnsi" w:eastAsia="Verdana" w:hAnsiTheme="minorHAnsi" w:cstheme="minorHAnsi"/>
                <w:sz w:val="20"/>
                <w:szCs w:val="20"/>
                <w:lang w:val="en-GB" w:eastAsia="en-US"/>
              </w:rPr>
              <w:t>where the Tender is submitted by a group of economic operators, the requirement must be met by the specialists of the member(s) of the group of economic operators, taking into account the obligations assumed by them for the performance of the Contract;</w:t>
            </w:r>
          </w:p>
          <w:p w14:paraId="4E05402E" w14:textId="77777777" w:rsidR="001D7B86" w:rsidRPr="001754F7" w:rsidRDefault="001D7B86" w:rsidP="00B77F22">
            <w:pPr>
              <w:tabs>
                <w:tab w:val="left" w:pos="179"/>
                <w:tab w:val="left" w:pos="567"/>
                <w:tab w:val="left" w:pos="709"/>
              </w:tabs>
              <w:ind w:left="37"/>
              <w:jc w:val="both"/>
              <w:rPr>
                <w:rFonts w:asciiTheme="minorHAnsi" w:eastAsia="Verdana" w:hAnsiTheme="minorHAnsi" w:cstheme="minorHAnsi"/>
                <w:sz w:val="20"/>
                <w:szCs w:val="20"/>
                <w:lang w:val="en-GB"/>
              </w:rPr>
            </w:pPr>
          </w:p>
          <w:p w14:paraId="3A7C14F4" w14:textId="77777777" w:rsidR="001D7B86" w:rsidRPr="001754F7" w:rsidRDefault="001D7B86" w:rsidP="001D7B86">
            <w:pPr>
              <w:numPr>
                <w:ilvl w:val="0"/>
                <w:numId w:val="23"/>
              </w:numPr>
              <w:tabs>
                <w:tab w:val="left" w:pos="179"/>
                <w:tab w:val="left" w:pos="567"/>
                <w:tab w:val="left" w:pos="709"/>
              </w:tabs>
              <w:spacing w:after="200"/>
              <w:ind w:left="37" w:firstLine="0"/>
              <w:jc w:val="both"/>
              <w:rPr>
                <w:rFonts w:asciiTheme="minorHAnsi" w:eastAsia="Verdana" w:hAnsiTheme="minorHAnsi" w:cstheme="minorHAnsi"/>
                <w:sz w:val="20"/>
                <w:szCs w:val="20"/>
                <w:lang w:val="en-GB" w:eastAsia="en-US"/>
              </w:rPr>
            </w:pPr>
            <w:r w:rsidRPr="001754F7">
              <w:rPr>
                <w:rFonts w:asciiTheme="minorHAnsi" w:eastAsia="Verdana" w:hAnsiTheme="minorHAnsi" w:cstheme="minorHAnsi"/>
                <w:sz w:val="20"/>
                <w:szCs w:val="20"/>
                <w:lang w:val="en-GB" w:eastAsia="en-US"/>
              </w:rPr>
              <w:t>the Supplier may rely on the capacities of other economic operators only if those entities, or their employees, will themselves perform the part of the Contract for which their capacities are required;</w:t>
            </w:r>
          </w:p>
          <w:p w14:paraId="453CB23A" w14:textId="77777777" w:rsidR="001D7B86" w:rsidRPr="001754F7" w:rsidRDefault="001D7B86" w:rsidP="00B77F22">
            <w:pPr>
              <w:tabs>
                <w:tab w:val="left" w:pos="179"/>
                <w:tab w:val="left" w:pos="567"/>
                <w:tab w:val="left" w:pos="709"/>
              </w:tabs>
              <w:ind w:left="37"/>
              <w:jc w:val="both"/>
              <w:rPr>
                <w:rFonts w:asciiTheme="minorHAnsi" w:eastAsia="Verdana" w:hAnsiTheme="minorHAnsi" w:cstheme="minorHAnsi"/>
                <w:sz w:val="20"/>
                <w:szCs w:val="20"/>
                <w:lang w:val="en-GB"/>
              </w:rPr>
            </w:pPr>
          </w:p>
          <w:p w14:paraId="448E2FE4" w14:textId="77777777" w:rsidR="001D7B86" w:rsidRPr="001754F7" w:rsidRDefault="001D7B86" w:rsidP="001D7B86">
            <w:pPr>
              <w:numPr>
                <w:ilvl w:val="0"/>
                <w:numId w:val="23"/>
              </w:numPr>
              <w:tabs>
                <w:tab w:val="left" w:pos="179"/>
                <w:tab w:val="left" w:pos="567"/>
                <w:tab w:val="left" w:pos="709"/>
              </w:tabs>
              <w:spacing w:after="200"/>
              <w:ind w:left="37" w:firstLine="0"/>
              <w:jc w:val="both"/>
              <w:rPr>
                <w:rFonts w:asciiTheme="minorHAnsi" w:eastAsia="Verdana" w:hAnsiTheme="minorHAnsi" w:cstheme="minorHAnsi"/>
                <w:sz w:val="20"/>
                <w:szCs w:val="20"/>
                <w:lang w:val="en-GB" w:eastAsia="en-US"/>
              </w:rPr>
            </w:pPr>
            <w:r w:rsidRPr="001754F7">
              <w:rPr>
                <w:rFonts w:asciiTheme="minorHAnsi" w:eastAsia="Verdana" w:hAnsiTheme="minorHAnsi" w:cstheme="minorHAnsi"/>
                <w:sz w:val="20"/>
                <w:szCs w:val="20"/>
                <w:lang w:val="en-GB" w:eastAsia="en-US"/>
              </w:rPr>
              <w:t>subcontractors: if the Supplier, or the specialists engaged by the Supplier, itself meets the established requirement but intends to engage subcontractors, or their specialists, the specialists of the subcontractors must meet the established requirements if the subcontractors, or their employees, will themselves perform the part of the Contract for which the established qualification is required.</w:t>
            </w:r>
          </w:p>
        </w:tc>
      </w:tr>
    </w:tbl>
    <w:p w14:paraId="0A605D7D" w14:textId="77777777" w:rsidR="004377B5" w:rsidRPr="00A70B20" w:rsidRDefault="004377B5" w:rsidP="004377B5">
      <w:pPr>
        <w:jc w:val="center"/>
        <w:rPr>
          <w:rFonts w:asciiTheme="minorHAnsi" w:eastAsiaTheme="minorHAnsi" w:hAnsiTheme="minorHAnsi" w:cstheme="minorHAnsi"/>
          <w:lang w:eastAsia="en-US"/>
        </w:rPr>
      </w:pPr>
    </w:p>
    <w:p w14:paraId="550A3F3F" w14:textId="1EF544E7" w:rsidR="004377B5" w:rsidRPr="00A70B20" w:rsidRDefault="004377B5" w:rsidP="004377B5">
      <w:pPr>
        <w:jc w:val="center"/>
        <w:rPr>
          <w:rFonts w:asciiTheme="minorHAnsi" w:eastAsiaTheme="minorEastAsia" w:hAnsiTheme="minorHAnsi" w:cstheme="minorHAnsi"/>
          <w:b/>
          <w:bCs/>
          <w:smallCaps/>
          <w:color w:val="FF0000"/>
        </w:rPr>
      </w:pPr>
      <w:r w:rsidRPr="00A70B20">
        <w:rPr>
          <w:rFonts w:asciiTheme="minorHAnsi" w:eastAsiaTheme="minorHAnsi" w:hAnsiTheme="minorHAnsi" w:cstheme="minorHAnsi"/>
          <w:color w:val="FF0000"/>
          <w:lang w:eastAsia="en-US"/>
        </w:rPr>
        <w:t>__________</w:t>
      </w:r>
    </w:p>
    <w:p w14:paraId="13E1CD6B" w14:textId="28E83218" w:rsidR="004377B5" w:rsidRPr="00A70B20" w:rsidRDefault="004377B5" w:rsidP="00DE1D34">
      <w:pPr>
        <w:spacing w:before="60" w:after="60" w:line="256" w:lineRule="auto"/>
        <w:rPr>
          <w:rFonts w:asciiTheme="minorHAnsi" w:eastAsiaTheme="minorHAnsi" w:hAnsiTheme="minorHAnsi" w:cstheme="minorHAnsi"/>
          <w:b/>
          <w:bCs/>
          <w:color w:val="FF0000"/>
        </w:rPr>
        <w:sectPr w:rsidR="004377B5" w:rsidRPr="00A70B20" w:rsidSect="00153FC8">
          <w:footerReference w:type="first" r:id="rId25"/>
          <w:pgSz w:w="12240" w:h="15840"/>
          <w:pgMar w:top="1134" w:right="567" w:bottom="1134" w:left="1701" w:header="720" w:footer="720" w:gutter="0"/>
          <w:pgNumType w:start="21"/>
          <w:cols w:space="720"/>
          <w:titlePg/>
          <w:docGrid w:linePitch="360"/>
        </w:sectPr>
      </w:pPr>
    </w:p>
    <w:p w14:paraId="1582D1DB" w14:textId="5BB51BE8" w:rsidR="00E41E24" w:rsidRPr="00F0103F" w:rsidRDefault="008D704D" w:rsidP="00E41E24">
      <w:pPr>
        <w:pStyle w:val="Heading2"/>
        <w:ind w:left="5103"/>
        <w:rPr>
          <w:rFonts w:asciiTheme="minorHAnsi" w:eastAsia="Calibri" w:hAnsiTheme="minorHAnsi" w:cstheme="minorHAnsi"/>
          <w:color w:val="auto"/>
          <w:sz w:val="20"/>
          <w:szCs w:val="20"/>
        </w:rPr>
      </w:pPr>
      <w:bookmarkStart w:id="67" w:name="_Ref38291379"/>
      <w:bookmarkStart w:id="68" w:name="_Ref38291394"/>
      <w:bookmarkStart w:id="69" w:name="_Ref38898251"/>
      <w:r w:rsidRPr="00A70B20">
        <w:rPr>
          <w:rFonts w:asciiTheme="minorHAnsi" w:eastAsia="Calibri" w:hAnsiTheme="minorHAnsi" w:cstheme="minorHAnsi"/>
          <w:color w:val="FF0000"/>
          <w:sz w:val="21"/>
          <w:szCs w:val="21"/>
        </w:rPr>
        <w:lastRenderedPageBreak/>
        <w:t xml:space="preserve"> </w:t>
      </w:r>
      <w:bookmarkStart w:id="70" w:name="_Toc232661019"/>
      <w:bookmarkEnd w:id="67"/>
      <w:bookmarkEnd w:id="68"/>
      <w:bookmarkEnd w:id="69"/>
      <w:r w:rsidR="00E41E24" w:rsidRPr="00F0103F">
        <w:rPr>
          <w:rFonts w:asciiTheme="minorHAnsi" w:hAnsiTheme="minorHAnsi" w:cstheme="minorHAnsi"/>
          <w:color w:val="auto"/>
          <w:sz w:val="20"/>
          <w:szCs w:val="20"/>
        </w:rPr>
        <w:t>Annex 5 “ESDP</w:t>
      </w:r>
      <w:r w:rsidR="00F0103F" w:rsidRPr="00F0103F">
        <w:rPr>
          <w:rFonts w:asciiTheme="minorHAnsi" w:hAnsiTheme="minorHAnsi" w:cstheme="minorHAnsi"/>
          <w:color w:val="auto"/>
          <w:sz w:val="20"/>
          <w:szCs w:val="20"/>
        </w:rPr>
        <w:t xml:space="preserve"> (in XML format)</w:t>
      </w:r>
      <w:r w:rsidR="00E41E24" w:rsidRPr="00F0103F">
        <w:rPr>
          <w:rFonts w:asciiTheme="minorHAnsi" w:hAnsiTheme="minorHAnsi" w:cstheme="minorHAnsi"/>
          <w:color w:val="auto"/>
          <w:sz w:val="20"/>
          <w:szCs w:val="20"/>
        </w:rPr>
        <w:t>” to the Terms and Conditions of the Procurement</w:t>
      </w:r>
      <w:bookmarkEnd w:id="70"/>
    </w:p>
    <w:p w14:paraId="5D0FDE6E" w14:textId="56B984B1" w:rsidR="008D704D" w:rsidRPr="00F0103F" w:rsidRDefault="008D704D" w:rsidP="008D704D">
      <w:pPr>
        <w:pStyle w:val="Heading2"/>
        <w:ind w:left="5103"/>
        <w:rPr>
          <w:rFonts w:asciiTheme="minorHAnsi" w:hAnsiTheme="minorHAnsi" w:cstheme="minorHAnsi"/>
          <w:color w:val="FF0000"/>
          <w:sz w:val="20"/>
          <w:szCs w:val="20"/>
        </w:rPr>
      </w:pPr>
    </w:p>
    <w:p w14:paraId="1E33CF75" w14:textId="0E2F80D8" w:rsidR="002F396F" w:rsidRPr="00F0103F" w:rsidRDefault="002F396F" w:rsidP="00DE290C">
      <w:pPr>
        <w:rPr>
          <w:rFonts w:asciiTheme="minorHAnsi" w:hAnsiTheme="minorHAnsi" w:cstheme="minorHAnsi"/>
          <w:b/>
          <w:bCs/>
          <w:smallCaps/>
          <w:color w:val="FF0000"/>
          <w:sz w:val="20"/>
          <w:szCs w:val="20"/>
        </w:rPr>
      </w:pPr>
    </w:p>
    <w:p w14:paraId="731EC6E3" w14:textId="01F62377" w:rsidR="007226E0" w:rsidRPr="00E848DC" w:rsidRDefault="007226E0" w:rsidP="007226E0">
      <w:pPr>
        <w:jc w:val="center"/>
        <w:rPr>
          <w:rFonts w:asciiTheme="minorHAnsi" w:hAnsiTheme="minorHAnsi" w:cstheme="minorHAnsi"/>
          <w:smallCaps/>
          <w:sz w:val="28"/>
          <w:szCs w:val="28"/>
        </w:rPr>
      </w:pPr>
      <w:r w:rsidRPr="00E848DC">
        <w:rPr>
          <w:rFonts w:asciiTheme="minorHAnsi" w:hAnsiTheme="minorHAnsi" w:cstheme="minorHAnsi"/>
          <w:smallCaps/>
          <w:sz w:val="28"/>
          <w:szCs w:val="28"/>
        </w:rPr>
        <w:t>EUROPEAN SINGLE PROCUREMENT DOCUMENT</w:t>
      </w:r>
    </w:p>
    <w:p w14:paraId="4BA5F662" w14:textId="77777777" w:rsidR="007226E0" w:rsidRPr="00F0103F" w:rsidRDefault="007226E0" w:rsidP="00DE290C">
      <w:pPr>
        <w:rPr>
          <w:rFonts w:asciiTheme="minorHAnsi" w:hAnsiTheme="minorHAnsi" w:cstheme="minorHAnsi"/>
          <w:b/>
          <w:bCs/>
          <w:smallCaps/>
          <w:sz w:val="20"/>
          <w:szCs w:val="20"/>
        </w:rPr>
      </w:pPr>
    </w:p>
    <w:p w14:paraId="3584D74E" w14:textId="79DBD617" w:rsidR="002F396F" w:rsidRPr="00F0103F" w:rsidRDefault="002F396F" w:rsidP="002F396F">
      <w:pPr>
        <w:jc w:val="both"/>
        <w:rPr>
          <w:rFonts w:asciiTheme="minorHAnsi" w:hAnsiTheme="minorHAnsi" w:cstheme="minorHAnsi"/>
          <w:sz w:val="20"/>
          <w:szCs w:val="20"/>
        </w:rPr>
      </w:pPr>
      <w:r w:rsidRPr="00F0103F">
        <w:rPr>
          <w:rFonts w:asciiTheme="minorHAnsi" w:hAnsiTheme="minorHAnsi" w:cstheme="minorHAnsi"/>
          <w:sz w:val="20"/>
          <w:szCs w:val="20"/>
        </w:rPr>
        <w:t>„</w:t>
      </w:r>
      <w:r w:rsidR="00F0103F" w:rsidRPr="00F0103F">
        <w:rPr>
          <w:rFonts w:asciiTheme="minorHAnsi" w:hAnsiTheme="minorHAnsi" w:cstheme="minorHAnsi"/>
          <w:sz w:val="20"/>
          <w:szCs w:val="20"/>
        </w:rPr>
        <w:t xml:space="preserve">European single procurement document </w:t>
      </w:r>
      <w:r w:rsidR="007226E0" w:rsidRPr="00F0103F">
        <w:rPr>
          <w:rFonts w:asciiTheme="minorHAnsi" w:hAnsiTheme="minorHAnsi" w:cstheme="minorHAnsi"/>
          <w:sz w:val="20"/>
          <w:szCs w:val="20"/>
        </w:rPr>
        <w:t>(ESPD)</w:t>
      </w:r>
      <w:r w:rsidRPr="00F0103F">
        <w:rPr>
          <w:rFonts w:asciiTheme="minorHAnsi" w:hAnsiTheme="minorHAnsi" w:cstheme="minorHAnsi"/>
          <w:sz w:val="20"/>
          <w:szCs w:val="20"/>
        </w:rPr>
        <w:t xml:space="preserve">“ </w:t>
      </w:r>
      <w:r w:rsidR="00113936" w:rsidRPr="00F0103F">
        <w:rPr>
          <w:rFonts w:asciiTheme="minorHAnsi" w:hAnsiTheme="minorHAnsi" w:cstheme="minorHAnsi"/>
          <w:sz w:val="20"/>
          <w:szCs w:val="20"/>
        </w:rPr>
        <w:t>is provide</w:t>
      </w:r>
      <w:r w:rsidR="00E41E24" w:rsidRPr="00F0103F">
        <w:rPr>
          <w:rFonts w:asciiTheme="minorHAnsi" w:hAnsiTheme="minorHAnsi" w:cstheme="minorHAnsi"/>
          <w:sz w:val="20"/>
          <w:szCs w:val="20"/>
        </w:rPr>
        <w:t>d in</w:t>
      </w:r>
      <w:r w:rsidRPr="00F0103F">
        <w:rPr>
          <w:rFonts w:asciiTheme="minorHAnsi" w:hAnsiTheme="minorHAnsi" w:cstheme="minorHAnsi"/>
          <w:sz w:val="20"/>
          <w:szCs w:val="20"/>
        </w:rPr>
        <w:t xml:space="preserve"> .xml format.</w:t>
      </w:r>
    </w:p>
    <w:p w14:paraId="5D197AB2" w14:textId="0EAE7A12" w:rsidR="002F396F" w:rsidRPr="00F0103F" w:rsidRDefault="00B970B0" w:rsidP="00B970B0">
      <w:pPr>
        <w:jc w:val="center"/>
        <w:rPr>
          <w:rFonts w:asciiTheme="minorHAnsi" w:hAnsiTheme="minorHAnsi" w:cstheme="minorHAnsi"/>
          <w:smallCaps/>
          <w:color w:val="FF0000"/>
          <w:sz w:val="20"/>
          <w:szCs w:val="20"/>
        </w:rPr>
      </w:pPr>
      <w:r w:rsidRPr="00F0103F">
        <w:rPr>
          <w:rFonts w:asciiTheme="minorHAnsi" w:hAnsiTheme="minorHAnsi" w:cstheme="minorHAnsi"/>
          <w:smallCaps/>
          <w:color w:val="FF0000"/>
          <w:sz w:val="20"/>
          <w:szCs w:val="20"/>
        </w:rPr>
        <w:t>__________</w:t>
      </w:r>
    </w:p>
    <w:p w14:paraId="403C297A" w14:textId="44AA8768" w:rsidR="00A4599F" w:rsidRPr="00A70B20" w:rsidRDefault="00A4599F" w:rsidP="00DE290C">
      <w:pPr>
        <w:rPr>
          <w:rFonts w:asciiTheme="minorHAnsi" w:hAnsiTheme="minorHAnsi" w:cstheme="minorHAnsi"/>
          <w:b/>
          <w:bCs/>
          <w:smallCaps/>
          <w:color w:val="FF0000"/>
          <w:sz w:val="22"/>
          <w:szCs w:val="22"/>
        </w:rPr>
      </w:pPr>
      <w:r w:rsidRPr="00A70B20">
        <w:rPr>
          <w:rFonts w:asciiTheme="minorHAnsi" w:hAnsiTheme="minorHAnsi" w:cstheme="minorHAnsi"/>
          <w:b/>
          <w:bCs/>
          <w:smallCaps/>
          <w:color w:val="FF0000"/>
          <w:sz w:val="22"/>
          <w:szCs w:val="22"/>
        </w:rPr>
        <w:br w:type="page"/>
      </w:r>
    </w:p>
    <w:p w14:paraId="48F98A06" w14:textId="77777777" w:rsidR="00720789" w:rsidRPr="00720789" w:rsidRDefault="00720789" w:rsidP="00720789">
      <w:pPr>
        <w:keepNext/>
        <w:keepLines/>
        <w:spacing w:before="120"/>
        <w:ind w:left="6096"/>
        <w:outlineLvl w:val="1"/>
        <w:rPr>
          <w:rFonts w:asciiTheme="minorHAnsi" w:eastAsia="Calibri" w:hAnsiTheme="minorHAnsi" w:cstheme="minorHAnsi"/>
          <w:sz w:val="20"/>
          <w:szCs w:val="20"/>
          <w:lang w:val="en-GB"/>
        </w:rPr>
      </w:pPr>
      <w:bookmarkStart w:id="71" w:name="_Ref38540913"/>
      <w:bookmarkStart w:id="72" w:name="_Ref38898051"/>
      <w:bookmarkStart w:id="73" w:name="_Ref38901392"/>
      <w:bookmarkStart w:id="74" w:name="_Toc232661020"/>
      <w:r w:rsidRPr="00720789">
        <w:rPr>
          <w:rFonts w:asciiTheme="minorHAnsi" w:hAnsiTheme="minorHAnsi" w:cstheme="minorHAnsi"/>
          <w:sz w:val="20"/>
          <w:lang w:val="en-GB"/>
        </w:rPr>
        <w:lastRenderedPageBreak/>
        <w:t>Annex 6 “Tender Form” to the Terms and Conditions of the Procurement</w:t>
      </w:r>
      <w:bookmarkEnd w:id="71"/>
      <w:bookmarkEnd w:id="72"/>
      <w:bookmarkEnd w:id="73"/>
      <w:bookmarkEnd w:id="74"/>
    </w:p>
    <w:p w14:paraId="2830D73B" w14:textId="77777777" w:rsidR="00720789" w:rsidRPr="00720789" w:rsidRDefault="00720789" w:rsidP="00720789">
      <w:pP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To Lietuvos bankas</w:t>
      </w:r>
      <w:r w:rsidRPr="00720789">
        <w:rPr>
          <w:rFonts w:asciiTheme="minorHAnsi" w:hAnsiTheme="minorHAnsi" w:cstheme="minorHAnsi"/>
          <w:sz w:val="20"/>
          <w:bdr w:val="none" w:sz="0" w:space="0" w:color="auto" w:frame="1"/>
          <w:shd w:val="clear" w:color="auto" w:fill="C6C6C6"/>
          <w:lang w:val="en-GB"/>
        </w:rPr>
        <w:t> </w:t>
      </w:r>
    </w:p>
    <w:p w14:paraId="74BDBE1C" w14:textId="77777777" w:rsidR="00720789" w:rsidRPr="00720789" w:rsidRDefault="00720789" w:rsidP="00720789">
      <w:pPr>
        <w:textAlignment w:val="baseline"/>
        <w:rPr>
          <w:rFonts w:asciiTheme="minorHAnsi" w:hAnsiTheme="minorHAnsi" w:cstheme="minorHAnsi"/>
          <w:sz w:val="20"/>
          <w:szCs w:val="20"/>
          <w:lang w:val="en-GB"/>
        </w:rPr>
      </w:pPr>
      <w:r w:rsidRPr="00720789">
        <w:rPr>
          <w:rFonts w:asciiTheme="minorHAnsi" w:hAnsiTheme="minorHAnsi" w:cstheme="minorHAnsi"/>
          <w:sz w:val="20"/>
          <w:bdr w:val="none" w:sz="0" w:space="0" w:color="auto" w:frame="1"/>
          <w:shd w:val="clear" w:color="auto" w:fill="C6C6C6"/>
          <w:lang w:val="en-GB"/>
        </w:rPr>
        <w:t> </w:t>
      </w:r>
    </w:p>
    <w:p w14:paraId="2E33238C" w14:textId="77777777" w:rsidR="00720789" w:rsidRPr="00720789" w:rsidRDefault="00720789" w:rsidP="00720789">
      <w:pPr>
        <w:jc w:val="center"/>
        <w:textAlignment w:val="baseline"/>
        <w:rPr>
          <w:rFonts w:asciiTheme="minorHAnsi" w:hAnsiTheme="minorHAnsi" w:cstheme="minorHAnsi"/>
          <w:bCs/>
          <w:sz w:val="28"/>
          <w:szCs w:val="28"/>
          <w:lang w:val="en-GB"/>
        </w:rPr>
      </w:pPr>
      <w:r w:rsidRPr="00720789">
        <w:rPr>
          <w:rFonts w:asciiTheme="minorHAnsi" w:hAnsiTheme="minorHAnsi" w:cstheme="minorHAnsi"/>
          <w:bCs/>
          <w:sz w:val="28"/>
          <w:szCs w:val="28"/>
          <w:lang w:val="en-GB"/>
        </w:rPr>
        <w:t>TENDER </w:t>
      </w:r>
      <w:r w:rsidRPr="00720789">
        <w:rPr>
          <w:rFonts w:asciiTheme="minorHAnsi" w:hAnsiTheme="minorHAnsi" w:cstheme="minorHAnsi"/>
          <w:bCs/>
          <w:sz w:val="28"/>
          <w:szCs w:val="28"/>
          <w:bdr w:val="none" w:sz="0" w:space="0" w:color="auto" w:frame="1"/>
          <w:shd w:val="clear" w:color="auto" w:fill="C6C6C6"/>
          <w:lang w:val="en-GB"/>
        </w:rPr>
        <w:t> </w:t>
      </w:r>
    </w:p>
    <w:p w14:paraId="7AE77092"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sz w:val="20"/>
          <w:bdr w:val="none" w:sz="0" w:space="0" w:color="auto" w:frame="1"/>
          <w:shd w:val="clear" w:color="auto" w:fill="C6C6C6"/>
          <w:lang w:val="en-GB"/>
        </w:rPr>
        <w:t> </w:t>
      </w:r>
    </w:p>
    <w:p w14:paraId="1BD69285"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b/>
          <w:sz w:val="20"/>
          <w:lang w:val="en-GB"/>
        </w:rPr>
        <w:t>CONSULTATIONS ON THE PREVENTION OF TERRORIST FINANCING AND MONEY LAUNDERING </w:t>
      </w:r>
      <w:r w:rsidRPr="00720789">
        <w:rPr>
          <w:rFonts w:asciiTheme="minorHAnsi" w:hAnsiTheme="minorHAnsi" w:cstheme="minorHAnsi"/>
          <w:sz w:val="20"/>
          <w:bdr w:val="none" w:sz="0" w:space="0" w:color="auto" w:frame="1"/>
          <w:shd w:val="clear" w:color="auto" w:fill="C6C6C6"/>
          <w:lang w:val="en-GB"/>
        </w:rPr>
        <w:t> </w:t>
      </w:r>
    </w:p>
    <w:p w14:paraId="11BFA700" w14:textId="77777777" w:rsidR="00720789" w:rsidRPr="00720789" w:rsidRDefault="00720789" w:rsidP="00720789">
      <w:pPr>
        <w:shd w:val="clear" w:color="auto" w:fill="FFFFFF"/>
        <w:jc w:val="center"/>
        <w:textAlignment w:val="baseline"/>
        <w:rPr>
          <w:rFonts w:asciiTheme="minorHAnsi" w:hAnsiTheme="minorHAnsi" w:cstheme="minorHAnsi"/>
          <w:sz w:val="20"/>
          <w:szCs w:val="20"/>
          <w:lang w:val="en-GB"/>
        </w:rPr>
      </w:pPr>
      <w:r w:rsidRPr="00720789">
        <w:rPr>
          <w:rFonts w:asciiTheme="minorHAnsi" w:hAnsiTheme="minorHAnsi" w:cstheme="minorHAnsi"/>
          <w:sz w:val="20"/>
          <w:bdr w:val="none" w:sz="0" w:space="0" w:color="auto" w:frame="1"/>
          <w:shd w:val="clear" w:color="auto" w:fill="C6C6C6"/>
          <w:lang w:val="en-GB"/>
        </w:rPr>
        <w:t> </w:t>
      </w:r>
    </w:p>
    <w:p w14:paraId="007664B3" w14:textId="77777777" w:rsidR="00720789" w:rsidRPr="00720789" w:rsidRDefault="00720789" w:rsidP="00720789">
      <w:pPr>
        <w:jc w:val="right"/>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Table 1</w:t>
      </w:r>
      <w:r w:rsidRPr="00720789">
        <w:rPr>
          <w:rFonts w:asciiTheme="minorHAnsi" w:hAnsiTheme="minorHAnsi" w:cstheme="minorHAnsi"/>
          <w:sz w:val="20"/>
          <w:bdr w:val="none" w:sz="0" w:space="0" w:color="auto" w:frame="1"/>
          <w:shd w:val="clear" w:color="auto" w:fill="C6C6C6"/>
          <w:lang w:val="en-GB"/>
        </w:rPr>
        <w:t> </w:t>
      </w:r>
    </w:p>
    <w:tbl>
      <w:tblPr>
        <w:tblW w:w="100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20"/>
        <w:gridCol w:w="5137"/>
      </w:tblGrid>
      <w:tr w:rsidR="00720789" w:rsidRPr="00720789" w14:paraId="4A7BFE88" w14:textId="77777777" w:rsidTr="00B83F74">
        <w:trPr>
          <w:trHeight w:val="1290"/>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5901D542" w14:textId="77777777" w:rsidR="00720789" w:rsidRPr="00720789" w:rsidRDefault="00720789" w:rsidP="00720789">
            <w:pP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Supplier’s name, legal entity number </w:t>
            </w:r>
            <w:r w:rsidRPr="00720789">
              <w:rPr>
                <w:rFonts w:asciiTheme="minorHAnsi" w:hAnsiTheme="minorHAnsi" w:cstheme="minorHAnsi"/>
                <w:color w:val="FFFFFF" w:themeColor="background1"/>
                <w:sz w:val="20"/>
                <w:lang w:val="en-GB"/>
              </w:rPr>
              <w:t> </w:t>
            </w:r>
          </w:p>
          <w:p w14:paraId="365F2197" w14:textId="77777777" w:rsidR="00720789" w:rsidRPr="00720789" w:rsidRDefault="00720789" w:rsidP="00720789">
            <w:pP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color w:val="FFFFFF" w:themeColor="background1"/>
                <w:sz w:val="20"/>
                <w:lang w:val="en-GB"/>
              </w:rPr>
              <w:t> </w:t>
            </w:r>
            <w:r w:rsidRPr="00720789">
              <w:rPr>
                <w:rFonts w:asciiTheme="minorHAnsi" w:hAnsiTheme="minorHAnsi" w:cstheme="minorHAnsi"/>
                <w:i/>
                <w:color w:val="FFFFFF" w:themeColor="background1"/>
                <w:sz w:val="20"/>
                <w:lang w:val="en-GB"/>
              </w:rPr>
              <w:t>/In the case of a group of economic operators, list the names of all tenderers/(if the Tender is submitted by a natural person, indicate business license No or similar)</w:t>
            </w:r>
            <w:r w:rsidRPr="00720789">
              <w:rPr>
                <w:rFonts w:asciiTheme="minorHAnsi" w:hAnsiTheme="minorHAnsi" w:cstheme="minorHAnsi"/>
                <w:color w:val="FFFFFF" w:themeColor="background1"/>
                <w:sz w:val="20"/>
                <w:lang w:val="en-GB"/>
              </w:rPr>
              <w:t> </w:t>
            </w:r>
          </w:p>
        </w:tc>
        <w:tc>
          <w:tcPr>
            <w:tcW w:w="5137" w:type="dxa"/>
            <w:tcBorders>
              <w:top w:val="single" w:sz="6" w:space="0" w:color="auto"/>
              <w:left w:val="single" w:sz="6" w:space="0" w:color="auto"/>
              <w:bottom w:val="single" w:sz="6" w:space="0" w:color="auto"/>
              <w:right w:val="single" w:sz="6" w:space="0" w:color="auto"/>
            </w:tcBorders>
            <w:shd w:val="clear" w:color="auto" w:fill="auto"/>
            <w:hideMark/>
          </w:tcPr>
          <w:p w14:paraId="7A987046"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p w14:paraId="45182624"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r>
      <w:tr w:rsidR="00720789" w:rsidRPr="00720789" w14:paraId="7B0BE0B4" w14:textId="77777777" w:rsidTr="00B83F74">
        <w:trPr>
          <w:trHeight w:val="570"/>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11E07DE0" w14:textId="77777777" w:rsidR="00720789" w:rsidRPr="00720789" w:rsidRDefault="00720789" w:rsidP="00720789">
            <w:pP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The collegial management and/or supervisory body of the Supplier, member(s) of the group of Suppliers or the economic operator on whose capacities the the Supplier relies (if such an economic operator is engaged)</w:t>
            </w:r>
            <w:r w:rsidRPr="00720789">
              <w:rPr>
                <w:rFonts w:asciiTheme="minorHAnsi" w:hAnsiTheme="minorHAnsi" w:cstheme="minorHAnsi"/>
                <w:color w:val="FFFFFF" w:themeColor="background1"/>
                <w:sz w:val="20"/>
                <w:lang w:val="en-GB"/>
              </w:rPr>
              <w:t>  </w:t>
            </w:r>
          </w:p>
          <w:p w14:paraId="6C49C560" w14:textId="77777777" w:rsidR="00720789" w:rsidRPr="00720789" w:rsidRDefault="00720789" w:rsidP="00720789">
            <w:pP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i/>
                <w:iCs/>
                <w:color w:val="FFFFFF" w:themeColor="background1"/>
                <w:sz w:val="20"/>
                <w:lang w:val="en-GB"/>
              </w:rPr>
              <w:t>/to be specified if applicable/</w:t>
            </w:r>
            <w:r w:rsidRPr="00720789">
              <w:rPr>
                <w:rFonts w:asciiTheme="minorHAnsi" w:hAnsiTheme="minorHAnsi" w:cstheme="minorHAnsi"/>
                <w:i/>
                <w:color w:val="FFFFFF" w:themeColor="background1"/>
                <w:sz w:val="20"/>
                <w:lang w:val="en-GB"/>
              </w:rPr>
              <w:t> </w:t>
            </w:r>
            <w:r w:rsidRPr="00720789">
              <w:rPr>
                <w:rFonts w:asciiTheme="minorHAnsi" w:hAnsiTheme="minorHAnsi" w:cstheme="minorHAnsi"/>
                <w:color w:val="FFFFFF" w:themeColor="background1"/>
                <w:sz w:val="20"/>
                <w:lang w:val="en-GB"/>
              </w:rPr>
              <w:t> </w:t>
            </w:r>
          </w:p>
        </w:tc>
        <w:tc>
          <w:tcPr>
            <w:tcW w:w="5137" w:type="dxa"/>
            <w:tcBorders>
              <w:top w:val="single" w:sz="6" w:space="0" w:color="auto"/>
              <w:left w:val="single" w:sz="6" w:space="0" w:color="auto"/>
              <w:bottom w:val="single" w:sz="6" w:space="0" w:color="auto"/>
              <w:right w:val="single" w:sz="6" w:space="0" w:color="auto"/>
            </w:tcBorders>
            <w:shd w:val="clear" w:color="auto" w:fill="auto"/>
            <w:hideMark/>
          </w:tcPr>
          <w:p w14:paraId="6525ED42"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r>
      <w:tr w:rsidR="00720789" w:rsidRPr="00720789" w14:paraId="0ADDD031" w14:textId="77777777" w:rsidTr="00B83F74">
        <w:trPr>
          <w:trHeight w:val="465"/>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11B85088" w14:textId="77777777" w:rsidR="00720789" w:rsidRPr="00720789" w:rsidRDefault="00720789" w:rsidP="00720789">
            <w:pP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color w:val="FFFFFF" w:themeColor="background1"/>
                <w:sz w:val="20"/>
                <w:lang w:val="en-GB"/>
              </w:rPr>
              <w:t xml:space="preserve">Responsible partner of the group of economic operators </w:t>
            </w:r>
            <w:r w:rsidRPr="00720789">
              <w:rPr>
                <w:rFonts w:asciiTheme="minorHAnsi" w:hAnsiTheme="minorHAnsi" w:cstheme="minorHAnsi"/>
                <w:i/>
                <w:iCs/>
                <w:color w:val="FFFFFF" w:themeColor="background1"/>
                <w:sz w:val="20"/>
                <w:lang w:val="en-GB"/>
              </w:rPr>
              <w:t>/to be completed if the Tender is submitted by a group of economic operators/</w:t>
            </w:r>
            <w:r w:rsidRPr="00720789">
              <w:rPr>
                <w:rFonts w:asciiTheme="minorHAnsi" w:hAnsiTheme="minorHAnsi" w:cstheme="minorHAnsi"/>
                <w:color w:val="FFFFFF" w:themeColor="background1"/>
                <w:sz w:val="20"/>
                <w:lang w:val="en-GB"/>
              </w:rPr>
              <w:t> </w:t>
            </w:r>
          </w:p>
        </w:tc>
        <w:tc>
          <w:tcPr>
            <w:tcW w:w="5137" w:type="dxa"/>
            <w:tcBorders>
              <w:top w:val="single" w:sz="6" w:space="0" w:color="auto"/>
              <w:left w:val="single" w:sz="6" w:space="0" w:color="auto"/>
              <w:bottom w:val="single" w:sz="6" w:space="0" w:color="auto"/>
              <w:right w:val="single" w:sz="6" w:space="0" w:color="auto"/>
            </w:tcBorders>
            <w:shd w:val="clear" w:color="auto" w:fill="auto"/>
            <w:hideMark/>
          </w:tcPr>
          <w:p w14:paraId="66F61DB0"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r>
      <w:tr w:rsidR="00720789" w:rsidRPr="00720789" w14:paraId="517633A3" w14:textId="77777777" w:rsidTr="00B83F74">
        <w:trPr>
          <w:trHeight w:val="450"/>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7A88A6D0" w14:textId="77777777" w:rsidR="00720789" w:rsidRPr="00720789" w:rsidRDefault="00720789" w:rsidP="00720789">
            <w:pP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Address of the Supplier</w:t>
            </w:r>
            <w:r w:rsidRPr="00720789">
              <w:rPr>
                <w:rFonts w:asciiTheme="minorHAnsi" w:hAnsiTheme="minorHAnsi" w:cstheme="minorHAnsi"/>
                <w:b/>
                <w:i/>
                <w:color w:val="FFFFFF" w:themeColor="background1"/>
                <w:sz w:val="20"/>
                <w:lang w:val="en-GB"/>
              </w:rPr>
              <w:t> </w:t>
            </w:r>
            <w:r w:rsidRPr="00720789">
              <w:rPr>
                <w:rFonts w:asciiTheme="minorHAnsi" w:hAnsiTheme="minorHAnsi" w:cstheme="minorHAnsi"/>
                <w:color w:val="FFFFFF" w:themeColor="background1"/>
                <w:sz w:val="20"/>
                <w:lang w:val="en-GB"/>
              </w:rPr>
              <w:t> </w:t>
            </w:r>
          </w:p>
          <w:p w14:paraId="6774708C" w14:textId="77777777" w:rsidR="00720789" w:rsidRPr="00720789" w:rsidRDefault="00720789" w:rsidP="00720789">
            <w:pP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i/>
                <w:iCs/>
                <w:color w:val="FFFFFF" w:themeColor="background1"/>
                <w:sz w:val="20"/>
                <w:lang w:val="en-GB"/>
              </w:rPr>
              <w:t>/In the case of a group of economic operators, list the addresses and company numbers of all tenderers/</w:t>
            </w:r>
            <w:r w:rsidRPr="00720789">
              <w:rPr>
                <w:rFonts w:asciiTheme="minorHAnsi" w:hAnsiTheme="minorHAnsi" w:cstheme="minorHAnsi"/>
                <w:color w:val="FFFFFF" w:themeColor="background1"/>
                <w:sz w:val="20"/>
                <w:lang w:val="en-GB"/>
              </w:rPr>
              <w:t> </w:t>
            </w:r>
          </w:p>
        </w:tc>
        <w:tc>
          <w:tcPr>
            <w:tcW w:w="5137" w:type="dxa"/>
            <w:tcBorders>
              <w:top w:val="single" w:sz="6" w:space="0" w:color="auto"/>
              <w:left w:val="single" w:sz="6" w:space="0" w:color="auto"/>
              <w:bottom w:val="single" w:sz="6" w:space="0" w:color="auto"/>
              <w:right w:val="single" w:sz="6" w:space="0" w:color="auto"/>
            </w:tcBorders>
            <w:shd w:val="clear" w:color="auto" w:fill="auto"/>
            <w:hideMark/>
          </w:tcPr>
          <w:p w14:paraId="790E95C7"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p w14:paraId="3F94FB37"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r>
      <w:tr w:rsidR="00720789" w:rsidRPr="00720789" w14:paraId="0ACB3FAF" w14:textId="77777777" w:rsidTr="00B83F74">
        <w:trPr>
          <w:trHeight w:val="690"/>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3EA7D912" w14:textId="77777777" w:rsidR="00720789" w:rsidRPr="00720789" w:rsidRDefault="00720789" w:rsidP="00720789">
            <w:pP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VAT number of the Supplier </w:t>
            </w:r>
            <w:r w:rsidRPr="00720789">
              <w:rPr>
                <w:rFonts w:asciiTheme="minorHAnsi" w:hAnsiTheme="minorHAnsi" w:cstheme="minorHAnsi"/>
                <w:color w:val="FFFFFF" w:themeColor="background1"/>
                <w:sz w:val="20"/>
                <w:lang w:val="en-GB"/>
              </w:rPr>
              <w:t> </w:t>
            </w:r>
          </w:p>
          <w:p w14:paraId="483F4DBF" w14:textId="77777777" w:rsidR="00720789" w:rsidRPr="00720789" w:rsidRDefault="00720789" w:rsidP="00720789">
            <w:pP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i/>
                <w:iCs/>
                <w:color w:val="FFFFFF" w:themeColor="background1"/>
                <w:sz w:val="20"/>
                <w:lang w:val="en-GB"/>
              </w:rPr>
              <w:t>/If the Tender is submitted by a group of economic operators, list the registration numbers of all members of the group/</w:t>
            </w:r>
            <w:r w:rsidRPr="00720789">
              <w:rPr>
                <w:rFonts w:asciiTheme="minorHAnsi" w:hAnsiTheme="minorHAnsi" w:cstheme="minorHAnsi"/>
                <w:color w:val="FFFFFF" w:themeColor="background1"/>
                <w:sz w:val="20"/>
                <w:lang w:val="en-GB"/>
              </w:rPr>
              <w:t> </w:t>
            </w:r>
          </w:p>
        </w:tc>
        <w:tc>
          <w:tcPr>
            <w:tcW w:w="5137" w:type="dxa"/>
            <w:tcBorders>
              <w:top w:val="single" w:sz="6" w:space="0" w:color="auto"/>
              <w:left w:val="single" w:sz="6" w:space="0" w:color="auto"/>
              <w:bottom w:val="single" w:sz="6" w:space="0" w:color="auto"/>
              <w:right w:val="single" w:sz="6" w:space="0" w:color="auto"/>
            </w:tcBorders>
            <w:shd w:val="clear" w:color="auto" w:fill="auto"/>
            <w:hideMark/>
          </w:tcPr>
          <w:p w14:paraId="3F9679CB"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r>
      <w:tr w:rsidR="00720789" w:rsidRPr="00720789" w14:paraId="03D1DE52" w14:textId="77777777" w:rsidTr="00B83F74">
        <w:trPr>
          <w:trHeight w:val="705"/>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3256D55F" w14:textId="77777777" w:rsidR="00720789" w:rsidRPr="00720789" w:rsidRDefault="00720789" w:rsidP="00720789">
            <w:pP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Name, surname, position, phone number and email address of the person authorised by the responsible partner of the Supplier or group of Suppliers to sign the Tender </w:t>
            </w:r>
            <w:r w:rsidRPr="00720789">
              <w:rPr>
                <w:rFonts w:asciiTheme="minorHAnsi" w:hAnsiTheme="minorHAnsi" w:cstheme="minorHAnsi"/>
                <w:color w:val="FFFFFF" w:themeColor="background1"/>
                <w:sz w:val="20"/>
                <w:lang w:val="en-GB"/>
              </w:rPr>
              <w:t> </w:t>
            </w:r>
          </w:p>
        </w:tc>
        <w:tc>
          <w:tcPr>
            <w:tcW w:w="5137" w:type="dxa"/>
            <w:tcBorders>
              <w:top w:val="single" w:sz="6" w:space="0" w:color="auto"/>
              <w:left w:val="single" w:sz="6" w:space="0" w:color="auto"/>
              <w:bottom w:val="single" w:sz="6" w:space="0" w:color="auto"/>
              <w:right w:val="single" w:sz="6" w:space="0" w:color="auto"/>
            </w:tcBorders>
            <w:shd w:val="clear" w:color="auto" w:fill="auto"/>
            <w:hideMark/>
          </w:tcPr>
          <w:p w14:paraId="48446B36"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r>
    </w:tbl>
    <w:p w14:paraId="254AB241"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sz w:val="20"/>
          <w:bdr w:val="none" w:sz="0" w:space="0" w:color="auto" w:frame="1"/>
          <w:shd w:val="clear" w:color="auto" w:fill="C6C6C6"/>
          <w:lang w:val="en-GB"/>
        </w:rPr>
        <w:t> </w:t>
      </w:r>
    </w:p>
    <w:p w14:paraId="3DA51F83" w14:textId="77777777" w:rsidR="00720789" w:rsidRPr="00720789" w:rsidRDefault="00720789" w:rsidP="009F336B">
      <w:pPr>
        <w:numPr>
          <w:ilvl w:val="0"/>
          <w:numId w:val="24"/>
        </w:numPr>
        <w:ind w:left="0" w:firstLine="567"/>
        <w:jc w:val="center"/>
        <w:textAlignment w:val="baseline"/>
        <w:rPr>
          <w:rFonts w:asciiTheme="minorHAnsi" w:hAnsiTheme="minorHAnsi" w:cstheme="minorHAnsi"/>
          <w:sz w:val="20"/>
          <w:szCs w:val="20"/>
          <w:lang w:val="en-GB"/>
        </w:rPr>
      </w:pPr>
      <w:r w:rsidRPr="00720789">
        <w:rPr>
          <w:rFonts w:asciiTheme="minorHAnsi" w:hAnsiTheme="minorHAnsi" w:cstheme="minorHAnsi"/>
          <w:b/>
          <w:sz w:val="20"/>
          <w:lang w:val="en-GB"/>
        </w:rPr>
        <w:t>ACCEPTANCE OF THE TERMS AND CONDITIONS OF THE PROCUREMENT</w:t>
      </w:r>
      <w:r w:rsidRPr="00720789">
        <w:rPr>
          <w:rFonts w:asciiTheme="minorHAnsi" w:hAnsiTheme="minorHAnsi" w:cstheme="minorHAnsi"/>
          <w:sz w:val="20"/>
          <w:bdr w:val="none" w:sz="0" w:space="0" w:color="auto" w:frame="1"/>
          <w:shd w:val="clear" w:color="auto" w:fill="C6C6C6"/>
          <w:lang w:val="en-GB"/>
        </w:rPr>
        <w:t> </w:t>
      </w:r>
    </w:p>
    <w:p w14:paraId="02B6AB67" w14:textId="77777777" w:rsidR="00720789" w:rsidRPr="00720789" w:rsidRDefault="00720789" w:rsidP="00A97B40">
      <w:pPr>
        <w:ind w:firstLine="567"/>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By submitting this Tender, we hereby confirm that:</w:t>
      </w:r>
      <w:r w:rsidRPr="00720789">
        <w:rPr>
          <w:rFonts w:asciiTheme="minorHAnsi" w:hAnsiTheme="minorHAnsi" w:cstheme="minorHAnsi"/>
          <w:sz w:val="20"/>
          <w:bdr w:val="none" w:sz="0" w:space="0" w:color="auto" w:frame="1"/>
          <w:shd w:val="clear" w:color="auto" w:fill="C6C6C6"/>
          <w:lang w:val="en-GB"/>
        </w:rPr>
        <w:t> </w:t>
      </w:r>
    </w:p>
    <w:p w14:paraId="34DA347C" w14:textId="77777777" w:rsidR="00720789" w:rsidRPr="00720789" w:rsidRDefault="00720789" w:rsidP="009F336B">
      <w:pPr>
        <w:numPr>
          <w:ilvl w:val="0"/>
          <w:numId w:val="25"/>
        </w:numPr>
        <w:tabs>
          <w:tab w:val="clear" w:pos="720"/>
          <w:tab w:val="left" w:pos="709"/>
        </w:tabs>
        <w:ind w:left="0" w:firstLine="567"/>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We have carefully reviewed all the requirements of the Terms and Conditions of the Procurement and the Technical Specification, our Tender is in full conformity with and we undertake to comply with the requirements in the performance of the Contract. We also undertake to comply with the requirements of other laws and regulations in effect in the Republic of Lithuania that are applicable to the Procurement object and the Contract.</w:t>
      </w:r>
      <w:r w:rsidRPr="00720789">
        <w:rPr>
          <w:rFonts w:asciiTheme="minorHAnsi" w:hAnsiTheme="minorHAnsi" w:cstheme="minorHAnsi"/>
          <w:sz w:val="20"/>
          <w:bdr w:val="none" w:sz="0" w:space="0" w:color="auto" w:frame="1"/>
          <w:shd w:val="clear" w:color="auto" w:fill="C6C6C6"/>
          <w:lang w:val="en-GB"/>
        </w:rPr>
        <w:t> </w:t>
      </w:r>
    </w:p>
    <w:p w14:paraId="321C3704" w14:textId="77777777" w:rsidR="00720789" w:rsidRPr="00720789" w:rsidRDefault="00720789" w:rsidP="00A97B40">
      <w:pPr>
        <w:ind w:firstLine="567"/>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1.2 If the members of collegial supervisory/management bodies are not specified in the Tender, such bodies have not been established in the legal entity(s).       </w:t>
      </w:r>
      <w:r w:rsidRPr="00720789">
        <w:rPr>
          <w:rFonts w:asciiTheme="minorHAnsi" w:hAnsiTheme="minorHAnsi" w:cstheme="minorHAnsi"/>
          <w:sz w:val="20"/>
          <w:bdr w:val="none" w:sz="0" w:space="0" w:color="auto" w:frame="1"/>
          <w:shd w:val="clear" w:color="auto" w:fill="C6C6C6"/>
          <w:lang w:val="en-GB"/>
        </w:rPr>
        <w:t> </w:t>
      </w:r>
    </w:p>
    <w:p w14:paraId="7F77673F" w14:textId="77777777" w:rsidR="00720789" w:rsidRPr="00720789" w:rsidRDefault="00720789" w:rsidP="00A97B40">
      <w:pPr>
        <w:ind w:firstLine="567"/>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1.3 Should the circumstances declared herein change, I undertake to immediately notify the Contracting Authority thereof. </w:t>
      </w:r>
      <w:r w:rsidRPr="00720789">
        <w:rPr>
          <w:rFonts w:asciiTheme="minorHAnsi" w:hAnsiTheme="minorHAnsi" w:cstheme="minorHAnsi"/>
          <w:sz w:val="20"/>
          <w:bdr w:val="none" w:sz="0" w:space="0" w:color="auto" w:frame="1"/>
          <w:shd w:val="clear" w:color="auto" w:fill="C6C6C6"/>
          <w:lang w:val="en-GB"/>
        </w:rPr>
        <w:t> </w:t>
      </w:r>
    </w:p>
    <w:p w14:paraId="22C0D114" w14:textId="77777777" w:rsidR="00720789" w:rsidRPr="00720789" w:rsidRDefault="00720789" w:rsidP="00A97B40">
      <w:pPr>
        <w:ind w:firstLine="567"/>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The Supplier shall be held liable for the accuracy of the information presented in accordance with the law.</w:t>
      </w:r>
      <w:r w:rsidRPr="00720789">
        <w:rPr>
          <w:rFonts w:asciiTheme="minorHAnsi" w:hAnsiTheme="minorHAnsi" w:cstheme="minorHAnsi"/>
          <w:sz w:val="20"/>
          <w:bdr w:val="none" w:sz="0" w:space="0" w:color="auto" w:frame="1"/>
          <w:shd w:val="clear" w:color="auto" w:fill="C6C6C6"/>
          <w:lang w:val="en-GB"/>
        </w:rPr>
        <w:t> </w:t>
      </w:r>
    </w:p>
    <w:p w14:paraId="5A21A309" w14:textId="77777777" w:rsidR="00720789" w:rsidRPr="00720789" w:rsidRDefault="00720789" w:rsidP="00720789">
      <w:pPr>
        <w:ind w:firstLine="426"/>
        <w:jc w:val="both"/>
        <w:textAlignment w:val="baseline"/>
        <w:rPr>
          <w:rFonts w:asciiTheme="minorHAnsi" w:hAnsiTheme="minorHAnsi" w:cstheme="minorHAnsi"/>
          <w:sz w:val="20"/>
          <w:szCs w:val="20"/>
          <w:lang w:val="en-GB"/>
        </w:rPr>
      </w:pPr>
      <w:r w:rsidRPr="00720789">
        <w:rPr>
          <w:rFonts w:asciiTheme="minorHAnsi" w:hAnsiTheme="minorHAnsi" w:cstheme="minorHAnsi"/>
          <w:sz w:val="20"/>
          <w:bdr w:val="none" w:sz="0" w:space="0" w:color="auto" w:frame="1"/>
          <w:shd w:val="clear" w:color="auto" w:fill="C6C6C6"/>
          <w:lang w:val="en-GB"/>
        </w:rPr>
        <w:t> </w:t>
      </w:r>
    </w:p>
    <w:p w14:paraId="57788801" w14:textId="77777777" w:rsidR="00720789" w:rsidRPr="00720789" w:rsidRDefault="00720789" w:rsidP="009F336B">
      <w:pPr>
        <w:numPr>
          <w:ilvl w:val="0"/>
          <w:numId w:val="26"/>
        </w:numPr>
        <w:shd w:val="clear" w:color="auto" w:fill="FFFFFF" w:themeFill="background1"/>
        <w:ind w:left="567"/>
        <w:jc w:val="center"/>
        <w:textAlignment w:val="baseline"/>
        <w:rPr>
          <w:rFonts w:asciiTheme="minorHAnsi" w:hAnsiTheme="minorHAnsi" w:cstheme="minorHAnsi"/>
          <w:sz w:val="20"/>
          <w:szCs w:val="20"/>
          <w:lang w:val="en-GB"/>
        </w:rPr>
      </w:pPr>
      <w:r w:rsidRPr="00720789">
        <w:rPr>
          <w:rFonts w:asciiTheme="minorHAnsi" w:hAnsiTheme="minorHAnsi" w:cstheme="minorHAnsi"/>
          <w:b/>
          <w:sz w:val="20"/>
          <w:lang w:val="en-GB"/>
        </w:rPr>
        <w:t xml:space="preserve">TOTAL PRICE OF </w:t>
      </w:r>
      <w:r w:rsidRPr="00720789">
        <w:rPr>
          <w:rFonts w:asciiTheme="minorHAnsi" w:hAnsiTheme="minorHAnsi" w:cstheme="minorHAnsi"/>
          <w:b/>
          <w:sz w:val="20"/>
          <w:shd w:val="clear" w:color="auto" w:fill="FFFFFF" w:themeFill="background1"/>
          <w:lang w:val="en-GB"/>
        </w:rPr>
        <w:t>THE</w:t>
      </w:r>
      <w:r w:rsidRPr="00720789">
        <w:rPr>
          <w:rFonts w:asciiTheme="minorHAnsi" w:hAnsiTheme="minorHAnsi" w:cstheme="minorHAnsi"/>
          <w:b/>
          <w:sz w:val="20"/>
          <w:bdr w:val="none" w:sz="0" w:space="0" w:color="auto" w:frame="1"/>
          <w:shd w:val="clear" w:color="auto" w:fill="FFFFFF" w:themeFill="background1"/>
          <w:lang w:val="en-GB"/>
        </w:rPr>
        <w:t> TENDER AND QUALITY PARAMETERS</w:t>
      </w:r>
    </w:p>
    <w:p w14:paraId="4606723E"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sz w:val="20"/>
          <w:bdr w:val="none" w:sz="0" w:space="0" w:color="auto" w:frame="1"/>
          <w:shd w:val="clear" w:color="auto" w:fill="C6C6C6"/>
          <w:lang w:val="en-GB"/>
        </w:rPr>
        <w:t> </w:t>
      </w:r>
    </w:p>
    <w:p w14:paraId="0059933D" w14:textId="28C3A67B" w:rsidR="00720789" w:rsidRPr="00A70B20" w:rsidRDefault="00720789" w:rsidP="009F336B">
      <w:pPr>
        <w:pStyle w:val="ListParagraph"/>
        <w:numPr>
          <w:ilvl w:val="1"/>
          <w:numId w:val="34"/>
        </w:numPr>
        <w:tabs>
          <w:tab w:val="num" w:pos="993"/>
          <w:tab w:val="left" w:pos="1560"/>
        </w:tabs>
        <w:ind w:left="0" w:firstLine="567"/>
        <w:jc w:val="both"/>
        <w:textAlignment w:val="baseline"/>
        <w:rPr>
          <w:rFonts w:asciiTheme="minorHAnsi" w:hAnsiTheme="minorHAnsi" w:cstheme="minorHAnsi"/>
          <w:sz w:val="20"/>
          <w:szCs w:val="20"/>
          <w:lang w:val="en-GB"/>
        </w:rPr>
      </w:pPr>
      <w:r w:rsidRPr="00A70B20">
        <w:rPr>
          <w:rFonts w:asciiTheme="minorHAnsi" w:hAnsiTheme="minorHAnsi" w:cstheme="minorHAnsi"/>
          <w:sz w:val="20"/>
          <w:lang w:val="en-GB"/>
        </w:rPr>
        <w:t>The price of the Tender, including VAT, must be specified with two decimal places. The price components or rates may be denominated without any restriction on the number of decimal places. The price of the Tender must include all taxes and all other direct and indirect costs and fees incurred and/or likely to be incurred by the Supplier (including those for settlements via the SABIS information system) in connection with the provision of the Services.</w:t>
      </w:r>
    </w:p>
    <w:p w14:paraId="07722F0E" w14:textId="77777777" w:rsidR="00720789" w:rsidRPr="00A70B20" w:rsidRDefault="00720789" w:rsidP="009F336B">
      <w:pPr>
        <w:pStyle w:val="ListParagraph"/>
        <w:numPr>
          <w:ilvl w:val="1"/>
          <w:numId w:val="34"/>
        </w:numPr>
        <w:tabs>
          <w:tab w:val="num" w:pos="993"/>
          <w:tab w:val="left" w:pos="1560"/>
        </w:tabs>
        <w:ind w:firstLine="207"/>
        <w:jc w:val="both"/>
        <w:textAlignment w:val="baseline"/>
        <w:rPr>
          <w:rFonts w:asciiTheme="minorHAnsi" w:hAnsiTheme="minorHAnsi" w:cstheme="minorHAnsi"/>
          <w:sz w:val="20"/>
          <w:szCs w:val="20"/>
          <w:lang w:val="en-GB"/>
        </w:rPr>
      </w:pPr>
      <w:r w:rsidRPr="00A70B20">
        <w:rPr>
          <w:rFonts w:asciiTheme="minorHAnsi" w:hAnsiTheme="minorHAnsi" w:cstheme="minorHAnsi"/>
          <w:sz w:val="20"/>
          <w:u w:val="single"/>
          <w:lang w:val="en-GB"/>
        </w:rPr>
        <w:t>Proposed price of the procurement object (rates):</w:t>
      </w:r>
    </w:p>
    <w:p w14:paraId="4283DFCA" w14:textId="77777777" w:rsidR="00720789" w:rsidRPr="00720789" w:rsidRDefault="00720789" w:rsidP="00720789">
      <w:pPr>
        <w:ind w:firstLine="555"/>
        <w:jc w:val="right"/>
        <w:textAlignment w:val="baseline"/>
        <w:rPr>
          <w:rFonts w:asciiTheme="minorHAnsi" w:hAnsiTheme="minorHAnsi" w:cstheme="minorHAnsi"/>
          <w:sz w:val="18"/>
          <w:szCs w:val="18"/>
          <w:lang w:val="en-GB"/>
        </w:rPr>
      </w:pPr>
      <w:r w:rsidRPr="00720789">
        <w:rPr>
          <w:rFonts w:asciiTheme="minorHAnsi" w:hAnsiTheme="minorHAnsi" w:cstheme="minorHAnsi"/>
          <w:sz w:val="20"/>
          <w:lang w:val="en-GB"/>
        </w:rPr>
        <w:lastRenderedPageBreak/>
        <w:t>Table 2</w:t>
      </w:r>
      <w:r w:rsidRPr="00720789">
        <w:rPr>
          <w:rFonts w:asciiTheme="minorHAnsi" w:hAnsiTheme="minorHAnsi" w:cstheme="minorHAnsi"/>
          <w:sz w:val="20"/>
          <w:bdr w:val="none" w:sz="0" w:space="0" w:color="auto" w:frame="1"/>
          <w:shd w:val="clear" w:color="auto" w:fill="C6C6C6"/>
          <w:lang w:val="en-GB"/>
        </w:rPr>
        <w:t> </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005"/>
        <w:gridCol w:w="1144"/>
        <w:gridCol w:w="1148"/>
        <w:gridCol w:w="1283"/>
        <w:gridCol w:w="14"/>
        <w:gridCol w:w="1573"/>
        <w:gridCol w:w="28"/>
      </w:tblGrid>
      <w:tr w:rsidR="00720789" w:rsidRPr="00720789" w14:paraId="5DFA82F1" w14:textId="77777777" w:rsidTr="00B83F74">
        <w:trPr>
          <w:trHeight w:val="668"/>
        </w:trPr>
        <w:tc>
          <w:tcPr>
            <w:tcW w:w="710" w:type="dxa"/>
            <w:shd w:val="clear" w:color="auto" w:fill="629892"/>
          </w:tcPr>
          <w:p w14:paraId="582D16F9" w14:textId="77777777" w:rsidR="00720789" w:rsidRPr="00720789" w:rsidRDefault="00720789" w:rsidP="00720789">
            <w:pPr>
              <w:jc w:val="center"/>
              <w:rPr>
                <w:rFonts w:asciiTheme="minorHAnsi" w:hAnsiTheme="minorHAnsi" w:cstheme="minorHAnsi"/>
                <w:b/>
                <w:color w:val="FFFFFF" w:themeColor="background1"/>
                <w:sz w:val="18"/>
                <w:szCs w:val="18"/>
                <w:lang w:val="en-GB"/>
              </w:rPr>
            </w:pPr>
            <w:r w:rsidRPr="00720789">
              <w:rPr>
                <w:rFonts w:asciiTheme="minorHAnsi" w:hAnsiTheme="minorHAnsi" w:cstheme="minorHAnsi"/>
                <w:b/>
                <w:color w:val="FFFFFF" w:themeColor="background1"/>
                <w:sz w:val="18"/>
                <w:lang w:val="en-GB"/>
              </w:rPr>
              <w:t>Item No</w:t>
            </w:r>
          </w:p>
        </w:tc>
        <w:tc>
          <w:tcPr>
            <w:tcW w:w="4005" w:type="dxa"/>
            <w:shd w:val="clear" w:color="auto" w:fill="629892"/>
            <w:vAlign w:val="center"/>
          </w:tcPr>
          <w:p w14:paraId="54D72DC4" w14:textId="77777777" w:rsidR="00720789" w:rsidRPr="00720789" w:rsidRDefault="00720789" w:rsidP="00720789">
            <w:pPr>
              <w:jc w:val="center"/>
              <w:rPr>
                <w:rFonts w:asciiTheme="minorHAnsi" w:hAnsiTheme="minorHAnsi" w:cstheme="minorHAnsi"/>
                <w:b/>
                <w:color w:val="FFFFFF" w:themeColor="background1"/>
                <w:sz w:val="18"/>
                <w:szCs w:val="18"/>
                <w:lang w:val="en-GB"/>
              </w:rPr>
            </w:pPr>
            <w:r w:rsidRPr="00720789">
              <w:rPr>
                <w:rFonts w:asciiTheme="minorHAnsi" w:hAnsiTheme="minorHAnsi" w:cstheme="minorHAnsi"/>
                <w:b/>
                <w:color w:val="FFFFFF" w:themeColor="background1"/>
                <w:sz w:val="18"/>
                <w:lang w:val="en-GB"/>
              </w:rPr>
              <w:t>Description</w:t>
            </w:r>
          </w:p>
        </w:tc>
        <w:tc>
          <w:tcPr>
            <w:tcW w:w="1144" w:type="dxa"/>
            <w:shd w:val="clear" w:color="auto" w:fill="629892"/>
            <w:vAlign w:val="center"/>
          </w:tcPr>
          <w:p w14:paraId="5E0393D7" w14:textId="77777777" w:rsidR="00720789" w:rsidRPr="00720789" w:rsidRDefault="00720789" w:rsidP="00720789">
            <w:pPr>
              <w:jc w:val="center"/>
              <w:rPr>
                <w:rFonts w:asciiTheme="minorHAnsi" w:hAnsiTheme="minorHAnsi" w:cstheme="minorHAnsi"/>
                <w:b/>
                <w:color w:val="FFFFFF" w:themeColor="background1"/>
                <w:sz w:val="18"/>
                <w:szCs w:val="18"/>
                <w:lang w:val="en-GB"/>
              </w:rPr>
            </w:pPr>
            <w:r w:rsidRPr="00720789">
              <w:rPr>
                <w:rFonts w:asciiTheme="minorHAnsi" w:hAnsiTheme="minorHAnsi" w:cstheme="minorHAnsi"/>
                <w:b/>
                <w:color w:val="FFFFFF" w:themeColor="background1"/>
                <w:sz w:val="18"/>
                <w:lang w:val="en-GB"/>
              </w:rPr>
              <w:t>Measurement unit</w:t>
            </w:r>
          </w:p>
        </w:tc>
        <w:tc>
          <w:tcPr>
            <w:tcW w:w="1148" w:type="dxa"/>
            <w:shd w:val="clear" w:color="auto" w:fill="629892"/>
            <w:vAlign w:val="center"/>
          </w:tcPr>
          <w:p w14:paraId="4A4B7E90" w14:textId="77777777" w:rsidR="00720789" w:rsidRPr="00720789" w:rsidRDefault="00720789" w:rsidP="00720789">
            <w:pPr>
              <w:jc w:val="center"/>
              <w:rPr>
                <w:rFonts w:asciiTheme="minorHAnsi" w:hAnsiTheme="minorHAnsi" w:cstheme="minorHAnsi"/>
                <w:b/>
                <w:color w:val="FFFFFF" w:themeColor="background1"/>
                <w:sz w:val="18"/>
                <w:szCs w:val="18"/>
                <w:lang w:val="en-GB"/>
              </w:rPr>
            </w:pPr>
            <w:r w:rsidRPr="00720789">
              <w:rPr>
                <w:rFonts w:asciiTheme="minorHAnsi" w:hAnsiTheme="minorHAnsi" w:cstheme="minorHAnsi"/>
                <w:b/>
                <w:color w:val="FFFFFF" w:themeColor="background1"/>
                <w:sz w:val="18"/>
                <w:lang w:val="en-GB"/>
              </w:rPr>
              <w:t xml:space="preserve">Preliminary amount* </w:t>
            </w:r>
          </w:p>
        </w:tc>
        <w:tc>
          <w:tcPr>
            <w:tcW w:w="1283" w:type="dxa"/>
            <w:shd w:val="clear" w:color="auto" w:fill="629892"/>
            <w:vAlign w:val="center"/>
          </w:tcPr>
          <w:p w14:paraId="4D4343E3" w14:textId="77777777" w:rsidR="00720789" w:rsidRPr="00720789" w:rsidRDefault="00720789" w:rsidP="00720789">
            <w:pPr>
              <w:jc w:val="center"/>
              <w:rPr>
                <w:rFonts w:asciiTheme="minorHAnsi" w:hAnsiTheme="minorHAnsi" w:cstheme="minorHAnsi"/>
                <w:b/>
                <w:color w:val="FFFFFF" w:themeColor="background1"/>
                <w:sz w:val="18"/>
                <w:szCs w:val="18"/>
                <w:lang w:val="en-GB"/>
              </w:rPr>
            </w:pPr>
            <w:r w:rsidRPr="00720789">
              <w:rPr>
                <w:rFonts w:asciiTheme="minorHAnsi" w:hAnsiTheme="minorHAnsi" w:cstheme="minorHAnsi"/>
                <w:b/>
                <w:color w:val="FFFFFF" w:themeColor="background1"/>
                <w:sz w:val="18"/>
                <w:lang w:val="en-GB"/>
              </w:rPr>
              <w:t>Unit price in EUR, excl. VAT</w:t>
            </w:r>
          </w:p>
        </w:tc>
        <w:tc>
          <w:tcPr>
            <w:tcW w:w="1615" w:type="dxa"/>
            <w:gridSpan w:val="3"/>
            <w:shd w:val="clear" w:color="auto" w:fill="629892"/>
            <w:vAlign w:val="center"/>
          </w:tcPr>
          <w:p w14:paraId="289032AF" w14:textId="77777777" w:rsidR="00720789" w:rsidRPr="00720789" w:rsidRDefault="00720789" w:rsidP="00720789">
            <w:pPr>
              <w:jc w:val="center"/>
              <w:rPr>
                <w:rFonts w:asciiTheme="minorHAnsi" w:hAnsiTheme="minorHAnsi" w:cstheme="minorHAnsi"/>
                <w:b/>
                <w:color w:val="FFFFFF" w:themeColor="background1"/>
                <w:sz w:val="18"/>
                <w:szCs w:val="18"/>
                <w:lang w:val="en-GB"/>
              </w:rPr>
            </w:pPr>
            <w:r w:rsidRPr="00720789">
              <w:rPr>
                <w:rFonts w:asciiTheme="minorHAnsi" w:hAnsiTheme="minorHAnsi" w:cstheme="minorHAnsi"/>
                <w:b/>
                <w:color w:val="FFFFFF" w:themeColor="background1"/>
                <w:sz w:val="18"/>
                <w:lang w:val="en-GB"/>
              </w:rPr>
              <w:t xml:space="preserve">Price of total quantity in EUR, excl. VAT </w:t>
            </w:r>
          </w:p>
          <w:p w14:paraId="3EF52789" w14:textId="77777777" w:rsidR="00720789" w:rsidRPr="00720789" w:rsidRDefault="00720789" w:rsidP="00720789">
            <w:pPr>
              <w:jc w:val="center"/>
              <w:rPr>
                <w:rFonts w:asciiTheme="minorHAnsi" w:hAnsiTheme="minorHAnsi" w:cstheme="minorHAnsi"/>
                <w:b/>
                <w:color w:val="FFFFFF" w:themeColor="background1"/>
                <w:sz w:val="18"/>
                <w:szCs w:val="18"/>
                <w:lang w:val="en-GB"/>
              </w:rPr>
            </w:pPr>
            <w:r w:rsidRPr="00720789">
              <w:rPr>
                <w:rFonts w:asciiTheme="minorHAnsi" w:hAnsiTheme="minorHAnsi" w:cstheme="minorHAnsi"/>
                <w:b/>
                <w:color w:val="FFFFFF" w:themeColor="background1"/>
                <w:sz w:val="18"/>
                <w:lang w:val="en-GB"/>
              </w:rPr>
              <w:t>(4x5)</w:t>
            </w:r>
          </w:p>
        </w:tc>
      </w:tr>
      <w:tr w:rsidR="00720789" w:rsidRPr="00720789" w14:paraId="498E7137" w14:textId="77777777" w:rsidTr="00B83F74">
        <w:trPr>
          <w:trHeight w:val="288"/>
        </w:trPr>
        <w:tc>
          <w:tcPr>
            <w:tcW w:w="710" w:type="dxa"/>
            <w:shd w:val="clear" w:color="auto" w:fill="629892"/>
          </w:tcPr>
          <w:p w14:paraId="6E7E3F06" w14:textId="77777777" w:rsidR="00720789" w:rsidRPr="00720789" w:rsidRDefault="00720789" w:rsidP="00720789">
            <w:pPr>
              <w:jc w:val="center"/>
              <w:rPr>
                <w:rFonts w:asciiTheme="minorHAnsi" w:hAnsiTheme="minorHAnsi" w:cstheme="minorHAnsi"/>
                <w:color w:val="FFFFFF" w:themeColor="background1"/>
                <w:lang w:val="en-GB"/>
              </w:rPr>
            </w:pPr>
            <w:r w:rsidRPr="00720789">
              <w:rPr>
                <w:rFonts w:asciiTheme="minorHAnsi" w:hAnsiTheme="minorHAnsi" w:cstheme="minorHAnsi"/>
                <w:color w:val="FFFFFF" w:themeColor="background1"/>
                <w:lang w:val="en-GB"/>
              </w:rPr>
              <w:t>1</w:t>
            </w:r>
          </w:p>
        </w:tc>
        <w:tc>
          <w:tcPr>
            <w:tcW w:w="4005" w:type="dxa"/>
            <w:shd w:val="clear" w:color="auto" w:fill="629892"/>
          </w:tcPr>
          <w:p w14:paraId="7C44C376" w14:textId="77777777" w:rsidR="00720789" w:rsidRPr="00720789" w:rsidRDefault="00720789" w:rsidP="00720789">
            <w:pPr>
              <w:jc w:val="center"/>
              <w:rPr>
                <w:rFonts w:asciiTheme="minorHAnsi" w:hAnsiTheme="minorHAnsi" w:cstheme="minorHAnsi"/>
                <w:b/>
                <w:i/>
                <w:iCs/>
                <w:color w:val="FFFFFF" w:themeColor="background1"/>
                <w:sz w:val="18"/>
                <w:szCs w:val="18"/>
                <w:lang w:val="en-GB"/>
              </w:rPr>
            </w:pPr>
            <w:r w:rsidRPr="00720789">
              <w:rPr>
                <w:rFonts w:asciiTheme="minorHAnsi" w:hAnsiTheme="minorHAnsi" w:cstheme="minorHAnsi"/>
                <w:color w:val="FFFFFF" w:themeColor="background1"/>
                <w:lang w:val="en-GB"/>
              </w:rPr>
              <w:t>2</w:t>
            </w:r>
          </w:p>
        </w:tc>
        <w:tc>
          <w:tcPr>
            <w:tcW w:w="1144" w:type="dxa"/>
            <w:shd w:val="clear" w:color="auto" w:fill="629892"/>
          </w:tcPr>
          <w:p w14:paraId="750B707D" w14:textId="77777777" w:rsidR="00720789" w:rsidRPr="00720789" w:rsidRDefault="00720789" w:rsidP="00720789">
            <w:pPr>
              <w:jc w:val="center"/>
              <w:rPr>
                <w:rFonts w:asciiTheme="minorHAnsi" w:hAnsiTheme="minorHAnsi" w:cstheme="minorHAnsi"/>
                <w:b/>
                <w:i/>
                <w:iCs/>
                <w:color w:val="FFFFFF" w:themeColor="background1"/>
                <w:sz w:val="18"/>
                <w:szCs w:val="18"/>
                <w:lang w:val="en-GB"/>
              </w:rPr>
            </w:pPr>
            <w:r w:rsidRPr="00720789">
              <w:rPr>
                <w:rFonts w:asciiTheme="minorHAnsi" w:hAnsiTheme="minorHAnsi" w:cstheme="minorHAnsi"/>
                <w:color w:val="FFFFFF" w:themeColor="background1"/>
                <w:lang w:val="en-GB"/>
              </w:rPr>
              <w:t>3</w:t>
            </w:r>
          </w:p>
        </w:tc>
        <w:tc>
          <w:tcPr>
            <w:tcW w:w="1148" w:type="dxa"/>
            <w:shd w:val="clear" w:color="auto" w:fill="629892"/>
          </w:tcPr>
          <w:p w14:paraId="52E75788" w14:textId="77777777" w:rsidR="00720789" w:rsidRPr="00720789" w:rsidRDefault="00720789" w:rsidP="00720789">
            <w:pPr>
              <w:jc w:val="center"/>
              <w:rPr>
                <w:rFonts w:asciiTheme="minorHAnsi" w:hAnsiTheme="minorHAnsi" w:cstheme="minorHAnsi"/>
                <w:b/>
                <w:bCs/>
                <w:i/>
                <w:iCs/>
                <w:color w:val="FFFFFF" w:themeColor="background1"/>
                <w:sz w:val="18"/>
                <w:szCs w:val="18"/>
                <w:lang w:val="en-GB"/>
              </w:rPr>
            </w:pPr>
            <w:r w:rsidRPr="00720789">
              <w:rPr>
                <w:rFonts w:asciiTheme="minorHAnsi" w:hAnsiTheme="minorHAnsi" w:cstheme="minorHAnsi"/>
                <w:color w:val="FFFFFF" w:themeColor="background1"/>
                <w:lang w:val="en-GB"/>
              </w:rPr>
              <w:t>4</w:t>
            </w:r>
          </w:p>
        </w:tc>
        <w:tc>
          <w:tcPr>
            <w:tcW w:w="1283" w:type="dxa"/>
            <w:shd w:val="clear" w:color="auto" w:fill="629892"/>
          </w:tcPr>
          <w:p w14:paraId="1015DA72" w14:textId="77777777" w:rsidR="00720789" w:rsidRPr="00720789" w:rsidRDefault="00720789" w:rsidP="00720789">
            <w:pPr>
              <w:jc w:val="center"/>
              <w:rPr>
                <w:rFonts w:asciiTheme="minorHAnsi" w:hAnsiTheme="minorHAnsi" w:cstheme="minorHAnsi"/>
                <w:b/>
                <w:i/>
                <w:iCs/>
                <w:color w:val="FFFFFF" w:themeColor="background1"/>
                <w:sz w:val="18"/>
                <w:szCs w:val="18"/>
                <w:lang w:val="en-GB"/>
              </w:rPr>
            </w:pPr>
            <w:r w:rsidRPr="00720789">
              <w:rPr>
                <w:rFonts w:asciiTheme="minorHAnsi" w:hAnsiTheme="minorHAnsi" w:cstheme="minorHAnsi"/>
                <w:color w:val="FFFFFF" w:themeColor="background1"/>
                <w:lang w:val="en-GB"/>
              </w:rPr>
              <w:t>5</w:t>
            </w:r>
          </w:p>
        </w:tc>
        <w:tc>
          <w:tcPr>
            <w:tcW w:w="1615" w:type="dxa"/>
            <w:gridSpan w:val="3"/>
            <w:shd w:val="clear" w:color="auto" w:fill="629892"/>
            <w:vAlign w:val="center"/>
          </w:tcPr>
          <w:p w14:paraId="3169F951" w14:textId="77777777" w:rsidR="00720789" w:rsidRPr="00720789" w:rsidRDefault="00720789" w:rsidP="00720789">
            <w:pPr>
              <w:jc w:val="center"/>
              <w:rPr>
                <w:rFonts w:asciiTheme="minorHAnsi" w:hAnsiTheme="minorHAnsi" w:cstheme="minorHAnsi"/>
                <w:b/>
                <w:i/>
                <w:iCs/>
                <w:color w:val="FFFFFF" w:themeColor="background1"/>
                <w:sz w:val="18"/>
                <w:szCs w:val="18"/>
                <w:lang w:val="en-GB"/>
              </w:rPr>
            </w:pPr>
            <w:r w:rsidRPr="00720789">
              <w:rPr>
                <w:rFonts w:asciiTheme="minorHAnsi" w:hAnsiTheme="minorHAnsi" w:cstheme="minorHAnsi"/>
                <w:b/>
                <w:i/>
                <w:color w:val="FFFFFF" w:themeColor="background1"/>
                <w:sz w:val="18"/>
                <w:lang w:val="en-GB"/>
              </w:rPr>
              <w:t>6</w:t>
            </w:r>
          </w:p>
        </w:tc>
      </w:tr>
      <w:tr w:rsidR="00720789" w:rsidRPr="00720789" w14:paraId="49AACB60" w14:textId="77777777" w:rsidTr="00B83F74">
        <w:trPr>
          <w:trHeight w:val="937"/>
        </w:trPr>
        <w:tc>
          <w:tcPr>
            <w:tcW w:w="710" w:type="dxa"/>
          </w:tcPr>
          <w:p w14:paraId="789A2E2F" w14:textId="77777777" w:rsidR="00720789" w:rsidRPr="00720789" w:rsidRDefault="00720789" w:rsidP="009F336B">
            <w:pPr>
              <w:numPr>
                <w:ilvl w:val="0"/>
                <w:numId w:val="22"/>
              </w:numPr>
              <w:spacing w:after="200"/>
              <w:jc w:val="center"/>
              <w:rPr>
                <w:rFonts w:asciiTheme="minorHAnsi" w:eastAsia="Verdana" w:hAnsiTheme="minorHAnsi" w:cstheme="minorHAnsi"/>
                <w:sz w:val="18"/>
                <w:szCs w:val="18"/>
                <w:lang w:val="en-GB" w:eastAsia="en-US"/>
              </w:rPr>
            </w:pPr>
          </w:p>
        </w:tc>
        <w:tc>
          <w:tcPr>
            <w:tcW w:w="4005" w:type="dxa"/>
          </w:tcPr>
          <w:p w14:paraId="4DEAADCB" w14:textId="77777777" w:rsidR="00720789" w:rsidRPr="00720789" w:rsidRDefault="00720789" w:rsidP="00720789">
            <w:pPr>
              <w:jc w:val="both"/>
              <w:rPr>
                <w:rFonts w:asciiTheme="minorHAnsi" w:eastAsia="Verdana" w:hAnsiTheme="minorHAnsi" w:cstheme="minorHAnsi"/>
                <w:sz w:val="18"/>
                <w:szCs w:val="18"/>
                <w:lang w:val="en-GB"/>
              </w:rPr>
            </w:pPr>
            <w:r w:rsidRPr="00720789">
              <w:rPr>
                <w:rFonts w:asciiTheme="minorHAnsi" w:hAnsiTheme="minorHAnsi" w:cstheme="minorHAnsi"/>
                <w:sz w:val="18"/>
                <w:lang w:val="en-GB"/>
              </w:rPr>
              <w:t xml:space="preserve">Evaluation of the Contracting Authority’s strategy and recommendations for its development, with a view to adequately demonstrating the Contracting Authority’s progress in implementing R and IO during the Evaluation </w:t>
            </w:r>
          </w:p>
        </w:tc>
        <w:tc>
          <w:tcPr>
            <w:tcW w:w="1144" w:type="dxa"/>
            <w:vAlign w:val="center"/>
          </w:tcPr>
          <w:p w14:paraId="3F1A342A" w14:textId="77777777" w:rsidR="00720789" w:rsidRPr="00720789" w:rsidRDefault="00720789" w:rsidP="00720789">
            <w:pPr>
              <w:jc w:val="center"/>
              <w:rPr>
                <w:rFonts w:asciiTheme="minorHAnsi" w:hAnsiTheme="minorHAnsi" w:cstheme="minorHAnsi"/>
                <w:sz w:val="18"/>
                <w:szCs w:val="18"/>
                <w:lang w:val="en-GB"/>
              </w:rPr>
            </w:pPr>
            <w:r w:rsidRPr="00720789">
              <w:rPr>
                <w:rFonts w:asciiTheme="minorHAnsi" w:hAnsiTheme="minorHAnsi" w:cstheme="minorHAnsi"/>
                <w:sz w:val="18"/>
                <w:lang w:val="en-GB"/>
              </w:rPr>
              <w:t>hours</w:t>
            </w:r>
          </w:p>
        </w:tc>
        <w:tc>
          <w:tcPr>
            <w:tcW w:w="1148" w:type="dxa"/>
            <w:vAlign w:val="center"/>
          </w:tcPr>
          <w:p w14:paraId="6B500CEA" w14:textId="77777777" w:rsidR="00720789" w:rsidRPr="00720789" w:rsidRDefault="00720789" w:rsidP="00720789">
            <w:pPr>
              <w:jc w:val="center"/>
              <w:rPr>
                <w:rFonts w:asciiTheme="minorHAnsi" w:eastAsia="Verdana" w:hAnsiTheme="minorHAnsi" w:cstheme="minorHAnsi"/>
                <w:sz w:val="18"/>
                <w:szCs w:val="18"/>
                <w:lang w:val="en-GB"/>
              </w:rPr>
            </w:pPr>
            <w:r w:rsidRPr="00720789">
              <w:rPr>
                <w:rFonts w:asciiTheme="minorHAnsi" w:hAnsiTheme="minorHAnsi" w:cstheme="minorHAnsi"/>
                <w:sz w:val="18"/>
                <w:lang w:val="en-GB"/>
              </w:rPr>
              <w:t>20</w:t>
            </w:r>
          </w:p>
        </w:tc>
        <w:tc>
          <w:tcPr>
            <w:tcW w:w="1283" w:type="dxa"/>
            <w:vAlign w:val="center"/>
          </w:tcPr>
          <w:p w14:paraId="790C6F28" w14:textId="77777777" w:rsidR="00720789" w:rsidRPr="00720789" w:rsidRDefault="00720789" w:rsidP="00720789">
            <w:pPr>
              <w:jc w:val="center"/>
              <w:rPr>
                <w:rFonts w:asciiTheme="minorHAnsi" w:hAnsiTheme="minorHAnsi" w:cstheme="minorHAnsi"/>
                <w:sz w:val="18"/>
                <w:szCs w:val="18"/>
                <w:lang w:val="en-GB"/>
              </w:rPr>
            </w:pPr>
          </w:p>
        </w:tc>
        <w:tc>
          <w:tcPr>
            <w:tcW w:w="1615" w:type="dxa"/>
            <w:gridSpan w:val="3"/>
            <w:vAlign w:val="center"/>
          </w:tcPr>
          <w:p w14:paraId="6D113F00" w14:textId="77777777" w:rsidR="00720789" w:rsidRPr="00720789" w:rsidRDefault="00720789" w:rsidP="00720789">
            <w:pPr>
              <w:jc w:val="right"/>
              <w:rPr>
                <w:rFonts w:asciiTheme="minorHAnsi" w:hAnsiTheme="minorHAnsi" w:cstheme="minorHAnsi"/>
                <w:bCs/>
                <w:sz w:val="18"/>
                <w:szCs w:val="18"/>
                <w:lang w:val="en-GB"/>
              </w:rPr>
            </w:pPr>
          </w:p>
        </w:tc>
      </w:tr>
      <w:tr w:rsidR="00720789" w:rsidRPr="00720789" w14:paraId="4CADCF47" w14:textId="77777777" w:rsidTr="00B83F74">
        <w:trPr>
          <w:trHeight w:val="303"/>
        </w:trPr>
        <w:tc>
          <w:tcPr>
            <w:tcW w:w="710" w:type="dxa"/>
          </w:tcPr>
          <w:p w14:paraId="3848FCC4" w14:textId="77777777" w:rsidR="00720789" w:rsidRPr="00720789" w:rsidRDefault="00720789" w:rsidP="009F336B">
            <w:pPr>
              <w:numPr>
                <w:ilvl w:val="0"/>
                <w:numId w:val="22"/>
              </w:numPr>
              <w:spacing w:after="200"/>
              <w:jc w:val="center"/>
              <w:rPr>
                <w:rFonts w:asciiTheme="minorHAnsi" w:eastAsia="Verdana" w:hAnsiTheme="minorHAnsi" w:cstheme="minorHAnsi"/>
                <w:sz w:val="18"/>
                <w:szCs w:val="18"/>
                <w:lang w:val="en-GB" w:eastAsia="en-US"/>
              </w:rPr>
            </w:pPr>
          </w:p>
        </w:tc>
        <w:tc>
          <w:tcPr>
            <w:tcW w:w="4005" w:type="dxa"/>
          </w:tcPr>
          <w:p w14:paraId="6315AB57" w14:textId="77777777" w:rsidR="00720789" w:rsidRPr="00720789" w:rsidRDefault="00720789" w:rsidP="00720789">
            <w:pPr>
              <w:jc w:val="both"/>
              <w:rPr>
                <w:rFonts w:asciiTheme="minorHAnsi" w:eastAsia="Verdana" w:hAnsiTheme="minorHAnsi" w:cstheme="minorHAnsi"/>
                <w:sz w:val="18"/>
                <w:szCs w:val="18"/>
                <w:lang w:val="en-GB"/>
              </w:rPr>
            </w:pPr>
            <w:r w:rsidRPr="00720789">
              <w:rPr>
                <w:rFonts w:asciiTheme="minorHAnsi" w:hAnsiTheme="minorHAnsi" w:cstheme="minorHAnsi"/>
                <w:sz w:val="18"/>
                <w:lang w:val="en-GB"/>
              </w:rPr>
              <w:t>Consultations on Risk and Context</w:t>
            </w:r>
          </w:p>
        </w:tc>
        <w:tc>
          <w:tcPr>
            <w:tcW w:w="1144" w:type="dxa"/>
            <w:vAlign w:val="center"/>
          </w:tcPr>
          <w:p w14:paraId="515B1507" w14:textId="77777777" w:rsidR="00720789" w:rsidRPr="00720789" w:rsidRDefault="00720789" w:rsidP="00720789">
            <w:pPr>
              <w:jc w:val="center"/>
              <w:rPr>
                <w:rFonts w:asciiTheme="minorHAnsi" w:eastAsia="Verdana" w:hAnsiTheme="minorHAnsi" w:cstheme="minorHAnsi"/>
                <w:sz w:val="18"/>
                <w:szCs w:val="18"/>
                <w:lang w:val="en-GB"/>
              </w:rPr>
            </w:pPr>
            <w:r w:rsidRPr="00720789">
              <w:rPr>
                <w:rFonts w:asciiTheme="minorHAnsi" w:hAnsiTheme="minorHAnsi" w:cstheme="minorHAnsi"/>
                <w:sz w:val="18"/>
                <w:lang w:val="en-GB"/>
              </w:rPr>
              <w:t>hours</w:t>
            </w:r>
          </w:p>
        </w:tc>
        <w:tc>
          <w:tcPr>
            <w:tcW w:w="1148" w:type="dxa"/>
            <w:vAlign w:val="center"/>
          </w:tcPr>
          <w:p w14:paraId="2E428104" w14:textId="77777777" w:rsidR="00720789" w:rsidRPr="00720789" w:rsidRDefault="00720789" w:rsidP="00720789">
            <w:pPr>
              <w:jc w:val="center"/>
              <w:rPr>
                <w:rFonts w:asciiTheme="minorHAnsi" w:eastAsia="Verdana" w:hAnsiTheme="minorHAnsi" w:cstheme="minorHAnsi"/>
                <w:sz w:val="18"/>
                <w:szCs w:val="18"/>
                <w:lang w:val="en-GB"/>
              </w:rPr>
            </w:pPr>
            <w:r w:rsidRPr="00720789">
              <w:rPr>
                <w:rFonts w:asciiTheme="minorHAnsi" w:hAnsiTheme="minorHAnsi" w:cstheme="minorHAnsi"/>
                <w:sz w:val="18"/>
                <w:lang w:val="en-GB"/>
              </w:rPr>
              <w:t>20</w:t>
            </w:r>
          </w:p>
        </w:tc>
        <w:tc>
          <w:tcPr>
            <w:tcW w:w="1283" w:type="dxa"/>
            <w:vAlign w:val="center"/>
          </w:tcPr>
          <w:p w14:paraId="485C3744" w14:textId="77777777" w:rsidR="00720789" w:rsidRPr="00720789" w:rsidRDefault="00720789" w:rsidP="00720789">
            <w:pPr>
              <w:jc w:val="center"/>
              <w:rPr>
                <w:rFonts w:asciiTheme="minorHAnsi" w:hAnsiTheme="minorHAnsi" w:cstheme="minorHAnsi"/>
                <w:sz w:val="18"/>
                <w:szCs w:val="18"/>
                <w:lang w:val="en-GB"/>
              </w:rPr>
            </w:pPr>
          </w:p>
        </w:tc>
        <w:tc>
          <w:tcPr>
            <w:tcW w:w="1615" w:type="dxa"/>
            <w:gridSpan w:val="3"/>
            <w:vAlign w:val="center"/>
          </w:tcPr>
          <w:p w14:paraId="14C10A1E" w14:textId="77777777" w:rsidR="00720789" w:rsidRPr="00720789" w:rsidRDefault="00720789" w:rsidP="00720789">
            <w:pPr>
              <w:jc w:val="right"/>
              <w:rPr>
                <w:rFonts w:asciiTheme="minorHAnsi" w:hAnsiTheme="minorHAnsi" w:cstheme="minorHAnsi"/>
                <w:sz w:val="18"/>
                <w:szCs w:val="18"/>
                <w:lang w:val="en-GB"/>
              </w:rPr>
            </w:pPr>
          </w:p>
        </w:tc>
      </w:tr>
      <w:tr w:rsidR="00720789" w:rsidRPr="00720789" w14:paraId="68924A82" w14:textId="77777777" w:rsidTr="00B83F74">
        <w:trPr>
          <w:trHeight w:val="303"/>
        </w:trPr>
        <w:tc>
          <w:tcPr>
            <w:tcW w:w="710" w:type="dxa"/>
          </w:tcPr>
          <w:p w14:paraId="42F5C157" w14:textId="77777777" w:rsidR="00720789" w:rsidRPr="00720789" w:rsidRDefault="00720789" w:rsidP="009F336B">
            <w:pPr>
              <w:numPr>
                <w:ilvl w:val="0"/>
                <w:numId w:val="22"/>
              </w:numPr>
              <w:spacing w:after="200"/>
              <w:jc w:val="center"/>
              <w:rPr>
                <w:rFonts w:asciiTheme="minorHAnsi" w:eastAsia="Verdana" w:hAnsiTheme="minorHAnsi" w:cstheme="minorHAnsi"/>
                <w:sz w:val="18"/>
                <w:szCs w:val="18"/>
                <w:lang w:val="en-GB" w:eastAsia="en-US"/>
              </w:rPr>
            </w:pPr>
          </w:p>
        </w:tc>
        <w:tc>
          <w:tcPr>
            <w:tcW w:w="4005" w:type="dxa"/>
          </w:tcPr>
          <w:p w14:paraId="69070BAE" w14:textId="77777777" w:rsidR="00720789" w:rsidRPr="00720789" w:rsidRDefault="00720789" w:rsidP="00720789">
            <w:pPr>
              <w:jc w:val="both"/>
              <w:rPr>
                <w:rFonts w:asciiTheme="minorHAnsi" w:eastAsia="Verdana" w:hAnsiTheme="minorHAnsi" w:cstheme="minorHAnsi"/>
                <w:sz w:val="18"/>
                <w:szCs w:val="18"/>
                <w:lang w:val="en-GB"/>
              </w:rPr>
            </w:pPr>
            <w:r w:rsidRPr="00720789">
              <w:rPr>
                <w:rFonts w:asciiTheme="minorHAnsi" w:hAnsiTheme="minorHAnsi" w:cstheme="minorHAnsi"/>
                <w:sz w:val="18"/>
                <w:lang w:val="en-GB"/>
              </w:rPr>
              <w:t xml:space="preserve">Review of the gap analysis conducted by the Contracting Authority regarding technical compliance with R and effectiveness according to IO, falling within the Contracting Authority’s competence </w:t>
            </w:r>
          </w:p>
        </w:tc>
        <w:tc>
          <w:tcPr>
            <w:tcW w:w="1144" w:type="dxa"/>
            <w:vAlign w:val="center"/>
          </w:tcPr>
          <w:p w14:paraId="4E5813B0" w14:textId="77777777" w:rsidR="00720789" w:rsidRPr="00720789" w:rsidRDefault="00720789" w:rsidP="00720789">
            <w:pPr>
              <w:jc w:val="center"/>
              <w:rPr>
                <w:rFonts w:asciiTheme="minorHAnsi" w:eastAsia="Verdana" w:hAnsiTheme="minorHAnsi" w:cstheme="minorHAnsi"/>
                <w:sz w:val="18"/>
                <w:szCs w:val="18"/>
                <w:lang w:val="en-GB"/>
              </w:rPr>
            </w:pPr>
            <w:r w:rsidRPr="00720789">
              <w:rPr>
                <w:rFonts w:asciiTheme="minorHAnsi" w:hAnsiTheme="minorHAnsi" w:cstheme="minorHAnsi"/>
                <w:sz w:val="18"/>
                <w:lang w:val="en-GB"/>
              </w:rPr>
              <w:t>hours</w:t>
            </w:r>
          </w:p>
        </w:tc>
        <w:tc>
          <w:tcPr>
            <w:tcW w:w="1148" w:type="dxa"/>
            <w:vAlign w:val="center"/>
          </w:tcPr>
          <w:p w14:paraId="23F81BFC" w14:textId="77777777" w:rsidR="00720789" w:rsidRPr="00720789" w:rsidRDefault="00720789" w:rsidP="00720789">
            <w:pPr>
              <w:jc w:val="center"/>
              <w:rPr>
                <w:rFonts w:asciiTheme="minorHAnsi" w:eastAsia="Verdana" w:hAnsiTheme="minorHAnsi" w:cstheme="minorHAnsi"/>
                <w:sz w:val="18"/>
                <w:szCs w:val="18"/>
                <w:lang w:val="en-GB"/>
              </w:rPr>
            </w:pPr>
            <w:r w:rsidRPr="00720789">
              <w:rPr>
                <w:rFonts w:asciiTheme="minorHAnsi" w:hAnsiTheme="minorHAnsi" w:cstheme="minorHAnsi"/>
                <w:sz w:val="18"/>
                <w:lang w:val="en-GB"/>
              </w:rPr>
              <w:t>40</w:t>
            </w:r>
          </w:p>
        </w:tc>
        <w:tc>
          <w:tcPr>
            <w:tcW w:w="1283" w:type="dxa"/>
            <w:vAlign w:val="center"/>
          </w:tcPr>
          <w:p w14:paraId="00564C3F" w14:textId="77777777" w:rsidR="00720789" w:rsidRPr="00720789" w:rsidRDefault="00720789" w:rsidP="00720789">
            <w:pPr>
              <w:jc w:val="center"/>
              <w:rPr>
                <w:rFonts w:asciiTheme="minorHAnsi" w:hAnsiTheme="minorHAnsi" w:cstheme="minorHAnsi"/>
                <w:sz w:val="18"/>
                <w:szCs w:val="18"/>
                <w:lang w:val="en-GB"/>
              </w:rPr>
            </w:pPr>
          </w:p>
        </w:tc>
        <w:tc>
          <w:tcPr>
            <w:tcW w:w="1615" w:type="dxa"/>
            <w:gridSpan w:val="3"/>
            <w:vAlign w:val="center"/>
          </w:tcPr>
          <w:p w14:paraId="09B7BB1F" w14:textId="77777777" w:rsidR="00720789" w:rsidRPr="00720789" w:rsidRDefault="00720789" w:rsidP="00720789">
            <w:pPr>
              <w:jc w:val="right"/>
              <w:rPr>
                <w:rFonts w:asciiTheme="minorHAnsi" w:hAnsiTheme="minorHAnsi" w:cstheme="minorHAnsi"/>
                <w:sz w:val="18"/>
                <w:szCs w:val="18"/>
                <w:lang w:val="en-GB"/>
              </w:rPr>
            </w:pPr>
          </w:p>
        </w:tc>
      </w:tr>
      <w:tr w:rsidR="00720789" w:rsidRPr="00720789" w14:paraId="13DE8DC4" w14:textId="77777777" w:rsidTr="00B83F74">
        <w:trPr>
          <w:trHeight w:val="303"/>
        </w:trPr>
        <w:tc>
          <w:tcPr>
            <w:tcW w:w="710" w:type="dxa"/>
          </w:tcPr>
          <w:p w14:paraId="4F4158EC" w14:textId="77777777" w:rsidR="00720789" w:rsidRPr="00720789" w:rsidRDefault="00720789" w:rsidP="009F336B">
            <w:pPr>
              <w:numPr>
                <w:ilvl w:val="0"/>
                <w:numId w:val="22"/>
              </w:numPr>
              <w:spacing w:after="200"/>
              <w:jc w:val="center"/>
              <w:rPr>
                <w:rFonts w:asciiTheme="minorHAnsi" w:eastAsia="Verdana" w:hAnsiTheme="minorHAnsi" w:cstheme="minorHAnsi"/>
                <w:sz w:val="18"/>
                <w:szCs w:val="18"/>
                <w:lang w:val="en-GB" w:eastAsia="en-US"/>
              </w:rPr>
            </w:pPr>
          </w:p>
        </w:tc>
        <w:tc>
          <w:tcPr>
            <w:tcW w:w="4005" w:type="dxa"/>
          </w:tcPr>
          <w:p w14:paraId="18FD4262" w14:textId="77777777" w:rsidR="00720789" w:rsidRPr="00720789" w:rsidRDefault="00720789" w:rsidP="00720789">
            <w:pPr>
              <w:jc w:val="both"/>
              <w:rPr>
                <w:rFonts w:asciiTheme="minorHAnsi" w:eastAsia="Verdana" w:hAnsiTheme="minorHAnsi" w:cstheme="minorHAnsi"/>
                <w:sz w:val="18"/>
                <w:szCs w:val="18"/>
                <w:lang w:val="en-GB"/>
              </w:rPr>
            </w:pPr>
            <w:r w:rsidRPr="00720789">
              <w:rPr>
                <w:rFonts w:asciiTheme="minorHAnsi" w:hAnsiTheme="minorHAnsi" w:cstheme="minorHAnsi"/>
                <w:sz w:val="18"/>
                <w:lang w:val="en-GB"/>
              </w:rPr>
              <w:t>Review of supporting information materials, book of cases and other information sets, along with methodological assistance</w:t>
            </w:r>
          </w:p>
        </w:tc>
        <w:tc>
          <w:tcPr>
            <w:tcW w:w="1144" w:type="dxa"/>
            <w:vAlign w:val="center"/>
          </w:tcPr>
          <w:p w14:paraId="46E86B9D" w14:textId="77777777" w:rsidR="00720789" w:rsidRPr="00720789" w:rsidRDefault="00720789" w:rsidP="00720789">
            <w:pPr>
              <w:jc w:val="center"/>
              <w:rPr>
                <w:rFonts w:asciiTheme="minorHAnsi" w:eastAsia="Verdana" w:hAnsiTheme="minorHAnsi" w:cstheme="minorHAnsi"/>
                <w:sz w:val="18"/>
                <w:szCs w:val="18"/>
                <w:lang w:val="en-GB"/>
              </w:rPr>
            </w:pPr>
            <w:r w:rsidRPr="00720789">
              <w:rPr>
                <w:rFonts w:asciiTheme="minorHAnsi" w:hAnsiTheme="minorHAnsi" w:cstheme="minorHAnsi"/>
                <w:sz w:val="18"/>
                <w:lang w:val="en-GB"/>
              </w:rPr>
              <w:t>hours</w:t>
            </w:r>
          </w:p>
        </w:tc>
        <w:tc>
          <w:tcPr>
            <w:tcW w:w="1148" w:type="dxa"/>
            <w:vAlign w:val="center"/>
          </w:tcPr>
          <w:p w14:paraId="5D7540D9" w14:textId="77777777" w:rsidR="00720789" w:rsidRPr="00720789" w:rsidRDefault="00720789" w:rsidP="00720789">
            <w:pPr>
              <w:jc w:val="center"/>
              <w:rPr>
                <w:rFonts w:asciiTheme="minorHAnsi" w:eastAsia="Verdana" w:hAnsiTheme="minorHAnsi" w:cstheme="minorHAnsi"/>
                <w:sz w:val="18"/>
                <w:szCs w:val="18"/>
                <w:lang w:val="en-GB"/>
              </w:rPr>
            </w:pPr>
            <w:r w:rsidRPr="00720789">
              <w:rPr>
                <w:rFonts w:asciiTheme="minorHAnsi" w:hAnsiTheme="minorHAnsi" w:cstheme="minorHAnsi"/>
                <w:sz w:val="18"/>
                <w:lang w:val="en-GB"/>
              </w:rPr>
              <w:t>30</w:t>
            </w:r>
          </w:p>
        </w:tc>
        <w:tc>
          <w:tcPr>
            <w:tcW w:w="1283" w:type="dxa"/>
            <w:vAlign w:val="center"/>
          </w:tcPr>
          <w:p w14:paraId="7645A45D" w14:textId="77777777" w:rsidR="00720789" w:rsidRPr="00720789" w:rsidRDefault="00720789" w:rsidP="00720789">
            <w:pPr>
              <w:jc w:val="center"/>
              <w:rPr>
                <w:rFonts w:asciiTheme="minorHAnsi" w:hAnsiTheme="minorHAnsi" w:cstheme="minorHAnsi"/>
                <w:sz w:val="18"/>
                <w:szCs w:val="18"/>
                <w:lang w:val="en-GB"/>
              </w:rPr>
            </w:pPr>
          </w:p>
        </w:tc>
        <w:tc>
          <w:tcPr>
            <w:tcW w:w="1615" w:type="dxa"/>
            <w:gridSpan w:val="3"/>
            <w:vAlign w:val="center"/>
          </w:tcPr>
          <w:p w14:paraId="68BF7453" w14:textId="77777777" w:rsidR="00720789" w:rsidRPr="00720789" w:rsidRDefault="00720789" w:rsidP="00720789">
            <w:pPr>
              <w:jc w:val="right"/>
              <w:rPr>
                <w:rFonts w:asciiTheme="minorHAnsi" w:hAnsiTheme="minorHAnsi" w:cstheme="minorHAnsi"/>
                <w:sz w:val="18"/>
                <w:szCs w:val="18"/>
                <w:lang w:val="en-GB"/>
              </w:rPr>
            </w:pPr>
          </w:p>
        </w:tc>
      </w:tr>
      <w:tr w:rsidR="00720789" w:rsidRPr="00720789" w14:paraId="1E16FCA4" w14:textId="77777777" w:rsidTr="00B83F74">
        <w:trPr>
          <w:trHeight w:val="303"/>
        </w:trPr>
        <w:tc>
          <w:tcPr>
            <w:tcW w:w="710" w:type="dxa"/>
          </w:tcPr>
          <w:p w14:paraId="5BF1441C" w14:textId="77777777" w:rsidR="00720789" w:rsidRPr="00720789" w:rsidRDefault="00720789" w:rsidP="009F336B">
            <w:pPr>
              <w:numPr>
                <w:ilvl w:val="0"/>
                <w:numId w:val="22"/>
              </w:numPr>
              <w:spacing w:after="200"/>
              <w:jc w:val="center"/>
              <w:rPr>
                <w:rFonts w:asciiTheme="minorHAnsi" w:eastAsia="Verdana" w:hAnsiTheme="minorHAnsi" w:cstheme="minorHAnsi"/>
                <w:sz w:val="18"/>
                <w:szCs w:val="18"/>
                <w:lang w:val="en-GB" w:eastAsia="en-US"/>
              </w:rPr>
            </w:pPr>
          </w:p>
        </w:tc>
        <w:tc>
          <w:tcPr>
            <w:tcW w:w="4005" w:type="dxa"/>
          </w:tcPr>
          <w:p w14:paraId="51CED0F2" w14:textId="77777777" w:rsidR="00720789" w:rsidRPr="00720789" w:rsidRDefault="00720789" w:rsidP="00720789">
            <w:pPr>
              <w:jc w:val="both"/>
              <w:rPr>
                <w:rFonts w:asciiTheme="minorHAnsi" w:eastAsia="Verdana" w:hAnsiTheme="minorHAnsi" w:cstheme="minorHAnsi"/>
                <w:sz w:val="18"/>
                <w:szCs w:val="18"/>
                <w:lang w:val="en-GB"/>
              </w:rPr>
            </w:pPr>
            <w:r w:rsidRPr="00720789">
              <w:rPr>
                <w:rFonts w:asciiTheme="minorHAnsi" w:hAnsiTheme="minorHAnsi" w:cstheme="minorHAnsi"/>
                <w:sz w:val="18"/>
                <w:lang w:val="en-GB"/>
              </w:rPr>
              <w:t>Review and consultation on the quality, consistency and adequacy of the data and statistics of the Contracting Authority</w:t>
            </w:r>
          </w:p>
        </w:tc>
        <w:tc>
          <w:tcPr>
            <w:tcW w:w="1144" w:type="dxa"/>
            <w:vAlign w:val="center"/>
          </w:tcPr>
          <w:p w14:paraId="0632A78A" w14:textId="77777777" w:rsidR="00720789" w:rsidRPr="00720789" w:rsidRDefault="00720789" w:rsidP="00720789">
            <w:pPr>
              <w:jc w:val="center"/>
              <w:rPr>
                <w:rFonts w:asciiTheme="minorHAnsi" w:eastAsia="Verdana" w:hAnsiTheme="minorHAnsi" w:cstheme="minorHAnsi"/>
                <w:sz w:val="18"/>
                <w:szCs w:val="18"/>
                <w:lang w:val="en-GB"/>
              </w:rPr>
            </w:pPr>
            <w:r w:rsidRPr="00720789">
              <w:rPr>
                <w:rFonts w:asciiTheme="minorHAnsi" w:hAnsiTheme="minorHAnsi" w:cstheme="minorHAnsi"/>
                <w:sz w:val="18"/>
                <w:lang w:val="en-GB"/>
              </w:rPr>
              <w:t>hours</w:t>
            </w:r>
          </w:p>
        </w:tc>
        <w:tc>
          <w:tcPr>
            <w:tcW w:w="1148" w:type="dxa"/>
            <w:vAlign w:val="center"/>
          </w:tcPr>
          <w:p w14:paraId="60520184" w14:textId="77777777" w:rsidR="00720789" w:rsidRPr="00720789" w:rsidRDefault="00720789" w:rsidP="00720789">
            <w:pPr>
              <w:jc w:val="center"/>
              <w:rPr>
                <w:rFonts w:asciiTheme="minorHAnsi" w:eastAsia="Verdana" w:hAnsiTheme="minorHAnsi" w:cstheme="minorHAnsi"/>
                <w:sz w:val="18"/>
                <w:szCs w:val="18"/>
                <w:lang w:val="en-GB"/>
              </w:rPr>
            </w:pPr>
            <w:r w:rsidRPr="00720789">
              <w:rPr>
                <w:rFonts w:asciiTheme="minorHAnsi" w:hAnsiTheme="minorHAnsi" w:cstheme="minorHAnsi"/>
                <w:sz w:val="18"/>
                <w:lang w:val="en-GB"/>
              </w:rPr>
              <w:t>30</w:t>
            </w:r>
          </w:p>
        </w:tc>
        <w:tc>
          <w:tcPr>
            <w:tcW w:w="1283" w:type="dxa"/>
            <w:vAlign w:val="center"/>
          </w:tcPr>
          <w:p w14:paraId="4511217C" w14:textId="77777777" w:rsidR="00720789" w:rsidRPr="00720789" w:rsidRDefault="00720789" w:rsidP="00720789">
            <w:pPr>
              <w:jc w:val="center"/>
              <w:rPr>
                <w:rFonts w:asciiTheme="minorHAnsi" w:hAnsiTheme="minorHAnsi" w:cstheme="minorHAnsi"/>
                <w:sz w:val="18"/>
                <w:szCs w:val="18"/>
                <w:lang w:val="en-GB"/>
              </w:rPr>
            </w:pPr>
          </w:p>
        </w:tc>
        <w:tc>
          <w:tcPr>
            <w:tcW w:w="1615" w:type="dxa"/>
            <w:gridSpan w:val="3"/>
            <w:vAlign w:val="center"/>
          </w:tcPr>
          <w:p w14:paraId="3D3E678A" w14:textId="77777777" w:rsidR="00720789" w:rsidRPr="00720789" w:rsidRDefault="00720789" w:rsidP="00720789">
            <w:pPr>
              <w:jc w:val="right"/>
              <w:rPr>
                <w:rFonts w:asciiTheme="minorHAnsi" w:hAnsiTheme="minorHAnsi" w:cstheme="minorHAnsi"/>
                <w:sz w:val="18"/>
                <w:szCs w:val="18"/>
                <w:lang w:val="en-GB"/>
              </w:rPr>
            </w:pPr>
          </w:p>
        </w:tc>
      </w:tr>
      <w:tr w:rsidR="00720789" w:rsidRPr="00720789" w14:paraId="0104784E" w14:textId="77777777" w:rsidTr="00B83F74">
        <w:trPr>
          <w:trHeight w:val="303"/>
        </w:trPr>
        <w:tc>
          <w:tcPr>
            <w:tcW w:w="710" w:type="dxa"/>
          </w:tcPr>
          <w:p w14:paraId="72E6DB71" w14:textId="77777777" w:rsidR="00720789" w:rsidRPr="00720789" w:rsidRDefault="00720789" w:rsidP="009F336B">
            <w:pPr>
              <w:numPr>
                <w:ilvl w:val="0"/>
                <w:numId w:val="22"/>
              </w:numPr>
              <w:spacing w:after="200"/>
              <w:jc w:val="center"/>
              <w:rPr>
                <w:rFonts w:asciiTheme="minorHAnsi" w:eastAsia="Verdana" w:hAnsiTheme="minorHAnsi" w:cstheme="minorHAnsi"/>
                <w:sz w:val="18"/>
                <w:szCs w:val="18"/>
                <w:lang w:val="en-GB" w:eastAsia="en-US"/>
              </w:rPr>
            </w:pPr>
          </w:p>
        </w:tc>
        <w:tc>
          <w:tcPr>
            <w:tcW w:w="4005" w:type="dxa"/>
          </w:tcPr>
          <w:p w14:paraId="1D7D8347" w14:textId="77777777" w:rsidR="00720789" w:rsidRPr="00720789" w:rsidRDefault="00720789" w:rsidP="00720789">
            <w:pPr>
              <w:jc w:val="both"/>
              <w:rPr>
                <w:rFonts w:asciiTheme="minorHAnsi" w:eastAsia="Verdana" w:hAnsiTheme="minorHAnsi" w:cstheme="minorHAnsi"/>
                <w:sz w:val="18"/>
                <w:szCs w:val="18"/>
                <w:lang w:val="en-GB"/>
              </w:rPr>
            </w:pPr>
            <w:r w:rsidRPr="00720789">
              <w:rPr>
                <w:rFonts w:asciiTheme="minorHAnsi" w:hAnsiTheme="minorHAnsi" w:cstheme="minorHAnsi"/>
                <w:sz w:val="18"/>
                <w:lang w:val="en-GB"/>
              </w:rPr>
              <w:t xml:space="preserve">Training for employees of the Contracting Authority and/or financial market participants on specific topics </w:t>
            </w:r>
          </w:p>
        </w:tc>
        <w:tc>
          <w:tcPr>
            <w:tcW w:w="1144" w:type="dxa"/>
            <w:vAlign w:val="center"/>
          </w:tcPr>
          <w:p w14:paraId="7321ECC4" w14:textId="77777777" w:rsidR="00720789" w:rsidRPr="00720789" w:rsidRDefault="00720789" w:rsidP="00720789">
            <w:pPr>
              <w:jc w:val="center"/>
              <w:rPr>
                <w:rFonts w:asciiTheme="minorHAnsi" w:eastAsia="Verdana" w:hAnsiTheme="minorHAnsi" w:cstheme="minorHAnsi"/>
                <w:sz w:val="18"/>
                <w:szCs w:val="18"/>
                <w:lang w:val="en-GB"/>
              </w:rPr>
            </w:pPr>
            <w:r w:rsidRPr="00720789">
              <w:rPr>
                <w:rFonts w:asciiTheme="minorHAnsi" w:hAnsiTheme="minorHAnsi" w:cstheme="minorHAnsi"/>
                <w:sz w:val="18"/>
                <w:lang w:val="en-GB"/>
              </w:rPr>
              <w:t>hours</w:t>
            </w:r>
          </w:p>
        </w:tc>
        <w:tc>
          <w:tcPr>
            <w:tcW w:w="1148" w:type="dxa"/>
            <w:vAlign w:val="center"/>
          </w:tcPr>
          <w:p w14:paraId="77852152" w14:textId="77777777" w:rsidR="00720789" w:rsidRPr="00720789" w:rsidRDefault="00720789" w:rsidP="00720789">
            <w:pPr>
              <w:jc w:val="center"/>
              <w:rPr>
                <w:rFonts w:asciiTheme="minorHAnsi" w:eastAsia="Verdana" w:hAnsiTheme="minorHAnsi" w:cstheme="minorHAnsi"/>
                <w:sz w:val="18"/>
                <w:szCs w:val="18"/>
                <w:lang w:val="en-GB"/>
              </w:rPr>
            </w:pPr>
            <w:r w:rsidRPr="00720789">
              <w:rPr>
                <w:rFonts w:asciiTheme="minorHAnsi" w:hAnsiTheme="minorHAnsi" w:cstheme="minorHAnsi"/>
                <w:sz w:val="18"/>
                <w:lang w:val="en-GB"/>
              </w:rPr>
              <w:t>10</w:t>
            </w:r>
          </w:p>
        </w:tc>
        <w:tc>
          <w:tcPr>
            <w:tcW w:w="1283" w:type="dxa"/>
            <w:vAlign w:val="center"/>
          </w:tcPr>
          <w:p w14:paraId="495C4C63" w14:textId="77777777" w:rsidR="00720789" w:rsidRPr="00720789" w:rsidRDefault="00720789" w:rsidP="00720789">
            <w:pPr>
              <w:jc w:val="center"/>
              <w:rPr>
                <w:rFonts w:asciiTheme="minorHAnsi" w:hAnsiTheme="minorHAnsi" w:cstheme="minorHAnsi"/>
                <w:sz w:val="18"/>
                <w:szCs w:val="18"/>
                <w:lang w:val="en-GB"/>
              </w:rPr>
            </w:pPr>
          </w:p>
        </w:tc>
        <w:tc>
          <w:tcPr>
            <w:tcW w:w="1615" w:type="dxa"/>
            <w:gridSpan w:val="3"/>
            <w:vAlign w:val="center"/>
          </w:tcPr>
          <w:p w14:paraId="74EB46B5" w14:textId="77777777" w:rsidR="00720789" w:rsidRPr="00720789" w:rsidRDefault="00720789" w:rsidP="00720789">
            <w:pPr>
              <w:jc w:val="right"/>
              <w:rPr>
                <w:rFonts w:asciiTheme="minorHAnsi" w:hAnsiTheme="minorHAnsi" w:cstheme="minorHAnsi"/>
                <w:sz w:val="18"/>
                <w:szCs w:val="18"/>
                <w:lang w:val="en-GB"/>
              </w:rPr>
            </w:pPr>
          </w:p>
        </w:tc>
      </w:tr>
      <w:tr w:rsidR="00720789" w:rsidRPr="00720789" w14:paraId="4186DA24" w14:textId="77777777" w:rsidTr="00B83F74">
        <w:trPr>
          <w:trHeight w:val="303"/>
        </w:trPr>
        <w:tc>
          <w:tcPr>
            <w:tcW w:w="710" w:type="dxa"/>
          </w:tcPr>
          <w:p w14:paraId="23880734" w14:textId="77777777" w:rsidR="00720789" w:rsidRPr="00720789" w:rsidRDefault="00720789" w:rsidP="009F336B">
            <w:pPr>
              <w:numPr>
                <w:ilvl w:val="0"/>
                <w:numId w:val="22"/>
              </w:numPr>
              <w:spacing w:after="200"/>
              <w:jc w:val="center"/>
              <w:rPr>
                <w:rFonts w:asciiTheme="minorHAnsi" w:eastAsia="Verdana" w:hAnsiTheme="minorHAnsi" w:cstheme="minorHAnsi"/>
                <w:sz w:val="18"/>
                <w:szCs w:val="18"/>
                <w:lang w:val="en-GB" w:eastAsia="en-US"/>
              </w:rPr>
            </w:pPr>
          </w:p>
        </w:tc>
        <w:tc>
          <w:tcPr>
            <w:tcW w:w="4005" w:type="dxa"/>
          </w:tcPr>
          <w:p w14:paraId="34891894" w14:textId="77777777" w:rsidR="00720789" w:rsidRPr="00720789" w:rsidRDefault="00720789" w:rsidP="00720789">
            <w:pPr>
              <w:jc w:val="both"/>
              <w:rPr>
                <w:rFonts w:asciiTheme="minorHAnsi" w:eastAsia="Verdana" w:hAnsiTheme="minorHAnsi" w:cstheme="minorHAnsi"/>
                <w:sz w:val="18"/>
                <w:szCs w:val="18"/>
                <w:lang w:val="en-GB"/>
              </w:rPr>
            </w:pPr>
            <w:r w:rsidRPr="00720789">
              <w:rPr>
                <w:rFonts w:asciiTheme="minorHAnsi" w:hAnsiTheme="minorHAnsi" w:cstheme="minorHAnsi"/>
                <w:sz w:val="18"/>
                <w:lang w:val="en-GB"/>
              </w:rPr>
              <w:t>Mock interviews for employees of the Contracting Authority and/or financial market participants</w:t>
            </w:r>
          </w:p>
        </w:tc>
        <w:tc>
          <w:tcPr>
            <w:tcW w:w="1144" w:type="dxa"/>
            <w:vAlign w:val="center"/>
          </w:tcPr>
          <w:p w14:paraId="0A80BE12" w14:textId="77777777" w:rsidR="00720789" w:rsidRPr="00720789" w:rsidRDefault="00720789" w:rsidP="00720789">
            <w:pPr>
              <w:jc w:val="center"/>
              <w:rPr>
                <w:rFonts w:asciiTheme="minorHAnsi" w:eastAsia="Verdana" w:hAnsiTheme="minorHAnsi" w:cstheme="minorHAnsi"/>
                <w:sz w:val="18"/>
                <w:szCs w:val="18"/>
                <w:lang w:val="en-GB"/>
              </w:rPr>
            </w:pPr>
            <w:r w:rsidRPr="00720789">
              <w:rPr>
                <w:rFonts w:asciiTheme="minorHAnsi" w:hAnsiTheme="minorHAnsi" w:cstheme="minorHAnsi"/>
                <w:sz w:val="18"/>
                <w:lang w:val="en-GB"/>
              </w:rPr>
              <w:t>hours</w:t>
            </w:r>
          </w:p>
        </w:tc>
        <w:tc>
          <w:tcPr>
            <w:tcW w:w="1148" w:type="dxa"/>
            <w:vAlign w:val="center"/>
          </w:tcPr>
          <w:p w14:paraId="080881A3" w14:textId="77777777" w:rsidR="00720789" w:rsidRPr="00720789" w:rsidRDefault="00720789" w:rsidP="00720789">
            <w:pPr>
              <w:jc w:val="center"/>
              <w:rPr>
                <w:rFonts w:asciiTheme="minorHAnsi" w:eastAsia="Verdana" w:hAnsiTheme="minorHAnsi" w:cstheme="minorHAnsi"/>
                <w:sz w:val="18"/>
                <w:szCs w:val="18"/>
                <w:lang w:val="en-GB"/>
              </w:rPr>
            </w:pPr>
            <w:r w:rsidRPr="00720789">
              <w:rPr>
                <w:rFonts w:asciiTheme="minorHAnsi" w:hAnsiTheme="minorHAnsi" w:cstheme="minorHAnsi"/>
                <w:sz w:val="18"/>
                <w:lang w:val="en-GB"/>
              </w:rPr>
              <w:t>40</w:t>
            </w:r>
          </w:p>
        </w:tc>
        <w:tc>
          <w:tcPr>
            <w:tcW w:w="1283" w:type="dxa"/>
            <w:vAlign w:val="center"/>
          </w:tcPr>
          <w:p w14:paraId="4961F1D0" w14:textId="77777777" w:rsidR="00720789" w:rsidRPr="00720789" w:rsidRDefault="00720789" w:rsidP="00720789">
            <w:pPr>
              <w:jc w:val="center"/>
              <w:rPr>
                <w:rFonts w:asciiTheme="minorHAnsi" w:hAnsiTheme="minorHAnsi" w:cstheme="minorHAnsi"/>
                <w:sz w:val="18"/>
                <w:szCs w:val="18"/>
                <w:lang w:val="en-GB"/>
              </w:rPr>
            </w:pPr>
          </w:p>
        </w:tc>
        <w:tc>
          <w:tcPr>
            <w:tcW w:w="1615" w:type="dxa"/>
            <w:gridSpan w:val="3"/>
            <w:vAlign w:val="center"/>
          </w:tcPr>
          <w:p w14:paraId="4D86A578" w14:textId="77777777" w:rsidR="00720789" w:rsidRPr="00720789" w:rsidRDefault="00720789" w:rsidP="00720789">
            <w:pPr>
              <w:jc w:val="right"/>
              <w:rPr>
                <w:rFonts w:asciiTheme="minorHAnsi" w:hAnsiTheme="minorHAnsi" w:cstheme="minorHAnsi"/>
                <w:sz w:val="18"/>
                <w:szCs w:val="18"/>
                <w:lang w:val="en-GB"/>
              </w:rPr>
            </w:pPr>
          </w:p>
        </w:tc>
      </w:tr>
      <w:tr w:rsidR="00720789" w:rsidRPr="00720789" w14:paraId="6CD55C49" w14:textId="77777777" w:rsidTr="00B83F74">
        <w:trPr>
          <w:trHeight w:val="303"/>
        </w:trPr>
        <w:tc>
          <w:tcPr>
            <w:tcW w:w="710" w:type="dxa"/>
          </w:tcPr>
          <w:p w14:paraId="6D6B5FFB" w14:textId="77777777" w:rsidR="00720789" w:rsidRPr="00720789" w:rsidRDefault="00720789" w:rsidP="009F336B">
            <w:pPr>
              <w:numPr>
                <w:ilvl w:val="0"/>
                <w:numId w:val="22"/>
              </w:numPr>
              <w:spacing w:after="200"/>
              <w:jc w:val="center"/>
              <w:rPr>
                <w:rFonts w:asciiTheme="minorHAnsi" w:eastAsia="Verdana" w:hAnsiTheme="minorHAnsi" w:cstheme="minorHAnsi"/>
                <w:sz w:val="18"/>
                <w:szCs w:val="18"/>
                <w:lang w:val="en-GB" w:eastAsia="en-US"/>
              </w:rPr>
            </w:pPr>
          </w:p>
        </w:tc>
        <w:tc>
          <w:tcPr>
            <w:tcW w:w="4005" w:type="dxa"/>
          </w:tcPr>
          <w:p w14:paraId="4B4E1645" w14:textId="77777777" w:rsidR="00720789" w:rsidRPr="00720789" w:rsidRDefault="00720789" w:rsidP="00720789">
            <w:pPr>
              <w:jc w:val="both"/>
              <w:rPr>
                <w:rFonts w:asciiTheme="minorHAnsi" w:eastAsia="Verdana" w:hAnsiTheme="minorHAnsi" w:cstheme="minorHAnsi"/>
                <w:sz w:val="18"/>
                <w:szCs w:val="18"/>
                <w:lang w:val="en-GB"/>
              </w:rPr>
            </w:pPr>
            <w:r w:rsidRPr="00720789">
              <w:rPr>
                <w:rFonts w:asciiTheme="minorHAnsi" w:hAnsiTheme="minorHAnsi" w:cstheme="minorHAnsi"/>
                <w:sz w:val="18"/>
                <w:lang w:val="en-GB"/>
              </w:rPr>
              <w:t>Immediate and ongoing expert consulting support during the actual MONEYVAL on-site visit</w:t>
            </w:r>
          </w:p>
        </w:tc>
        <w:tc>
          <w:tcPr>
            <w:tcW w:w="1144" w:type="dxa"/>
            <w:vAlign w:val="center"/>
          </w:tcPr>
          <w:p w14:paraId="0DB93919" w14:textId="77777777" w:rsidR="00720789" w:rsidRPr="00720789" w:rsidRDefault="00720789" w:rsidP="00720789">
            <w:pPr>
              <w:jc w:val="center"/>
              <w:rPr>
                <w:rFonts w:asciiTheme="minorHAnsi" w:eastAsia="Verdana" w:hAnsiTheme="minorHAnsi" w:cstheme="minorHAnsi"/>
                <w:sz w:val="18"/>
                <w:szCs w:val="18"/>
                <w:lang w:val="en-GB"/>
              </w:rPr>
            </w:pPr>
            <w:r w:rsidRPr="00720789">
              <w:rPr>
                <w:rFonts w:asciiTheme="minorHAnsi" w:hAnsiTheme="minorHAnsi" w:cstheme="minorHAnsi"/>
                <w:sz w:val="18"/>
                <w:lang w:val="en-GB"/>
              </w:rPr>
              <w:t>hours</w:t>
            </w:r>
          </w:p>
        </w:tc>
        <w:tc>
          <w:tcPr>
            <w:tcW w:w="1148" w:type="dxa"/>
            <w:vAlign w:val="center"/>
          </w:tcPr>
          <w:p w14:paraId="15D03A5E" w14:textId="77777777" w:rsidR="00720789" w:rsidRPr="00720789" w:rsidRDefault="00720789" w:rsidP="00720789">
            <w:pPr>
              <w:jc w:val="center"/>
              <w:rPr>
                <w:rFonts w:asciiTheme="minorHAnsi" w:eastAsia="Verdana" w:hAnsiTheme="minorHAnsi" w:cstheme="minorHAnsi"/>
                <w:sz w:val="18"/>
                <w:szCs w:val="18"/>
                <w:lang w:val="en-GB"/>
              </w:rPr>
            </w:pPr>
            <w:r w:rsidRPr="00720789">
              <w:rPr>
                <w:rFonts w:asciiTheme="minorHAnsi" w:hAnsiTheme="minorHAnsi" w:cstheme="minorHAnsi"/>
                <w:sz w:val="18"/>
                <w:lang w:val="en-GB"/>
              </w:rPr>
              <w:t>100</w:t>
            </w:r>
          </w:p>
        </w:tc>
        <w:tc>
          <w:tcPr>
            <w:tcW w:w="1283" w:type="dxa"/>
            <w:vAlign w:val="center"/>
          </w:tcPr>
          <w:p w14:paraId="705BEA28" w14:textId="77777777" w:rsidR="00720789" w:rsidRPr="00720789" w:rsidRDefault="00720789" w:rsidP="00720789">
            <w:pPr>
              <w:jc w:val="center"/>
              <w:rPr>
                <w:rFonts w:asciiTheme="minorHAnsi" w:hAnsiTheme="minorHAnsi" w:cstheme="minorHAnsi"/>
                <w:sz w:val="18"/>
                <w:szCs w:val="18"/>
                <w:lang w:val="en-GB"/>
              </w:rPr>
            </w:pPr>
          </w:p>
        </w:tc>
        <w:tc>
          <w:tcPr>
            <w:tcW w:w="1615" w:type="dxa"/>
            <w:gridSpan w:val="3"/>
            <w:vAlign w:val="center"/>
          </w:tcPr>
          <w:p w14:paraId="113301B6" w14:textId="77777777" w:rsidR="00720789" w:rsidRPr="00720789" w:rsidRDefault="00720789" w:rsidP="00720789">
            <w:pPr>
              <w:jc w:val="right"/>
              <w:rPr>
                <w:rFonts w:asciiTheme="minorHAnsi" w:hAnsiTheme="minorHAnsi" w:cstheme="minorHAnsi"/>
                <w:sz w:val="18"/>
                <w:szCs w:val="18"/>
                <w:lang w:val="en-GB"/>
              </w:rPr>
            </w:pPr>
          </w:p>
        </w:tc>
      </w:tr>
      <w:tr w:rsidR="00720789" w:rsidRPr="00720789" w14:paraId="1A9D0BD9" w14:textId="77777777" w:rsidTr="00B83F74">
        <w:trPr>
          <w:trHeight w:val="668"/>
        </w:trPr>
        <w:tc>
          <w:tcPr>
            <w:tcW w:w="710" w:type="dxa"/>
          </w:tcPr>
          <w:p w14:paraId="50424D10" w14:textId="77777777" w:rsidR="00720789" w:rsidRPr="00720789" w:rsidRDefault="00720789" w:rsidP="009F336B">
            <w:pPr>
              <w:numPr>
                <w:ilvl w:val="0"/>
                <w:numId w:val="22"/>
              </w:numPr>
              <w:spacing w:after="200"/>
              <w:ind w:right="162"/>
              <w:jc w:val="center"/>
              <w:rPr>
                <w:rFonts w:asciiTheme="minorHAnsi" w:eastAsia="Verdana" w:hAnsiTheme="minorHAnsi" w:cstheme="minorHAnsi"/>
                <w:sz w:val="18"/>
                <w:szCs w:val="18"/>
                <w:lang w:val="en-GB" w:eastAsia="en-US"/>
              </w:rPr>
            </w:pPr>
          </w:p>
        </w:tc>
        <w:tc>
          <w:tcPr>
            <w:tcW w:w="4005" w:type="dxa"/>
          </w:tcPr>
          <w:p w14:paraId="1A93320F" w14:textId="77777777" w:rsidR="00720789" w:rsidRPr="00720789" w:rsidRDefault="00720789" w:rsidP="00720789">
            <w:pPr>
              <w:ind w:right="162"/>
              <w:jc w:val="both"/>
              <w:rPr>
                <w:rFonts w:asciiTheme="minorHAnsi" w:eastAsia="Verdana" w:hAnsiTheme="minorHAnsi" w:cstheme="minorHAnsi"/>
                <w:sz w:val="18"/>
                <w:szCs w:val="18"/>
                <w:lang w:val="en-GB"/>
              </w:rPr>
            </w:pPr>
            <w:r w:rsidRPr="00720789">
              <w:rPr>
                <w:rFonts w:asciiTheme="minorHAnsi" w:hAnsiTheme="minorHAnsi" w:cstheme="minorHAnsi"/>
                <w:sz w:val="18"/>
                <w:lang w:val="en-GB"/>
              </w:rPr>
              <w:t>Review of the draft Mutual Evaluation Report, expert insights and recommendations</w:t>
            </w:r>
          </w:p>
        </w:tc>
        <w:tc>
          <w:tcPr>
            <w:tcW w:w="1144" w:type="dxa"/>
            <w:vAlign w:val="center"/>
          </w:tcPr>
          <w:p w14:paraId="1BF43BB9" w14:textId="77777777" w:rsidR="00720789" w:rsidRPr="00720789" w:rsidRDefault="00720789" w:rsidP="00720789">
            <w:pPr>
              <w:jc w:val="center"/>
              <w:rPr>
                <w:rFonts w:asciiTheme="minorHAnsi" w:hAnsiTheme="minorHAnsi" w:cstheme="minorHAnsi"/>
                <w:sz w:val="18"/>
                <w:szCs w:val="18"/>
                <w:lang w:val="en-GB"/>
              </w:rPr>
            </w:pPr>
            <w:r w:rsidRPr="00720789">
              <w:rPr>
                <w:rFonts w:asciiTheme="minorHAnsi" w:hAnsiTheme="minorHAnsi" w:cstheme="minorHAnsi"/>
                <w:sz w:val="18"/>
                <w:lang w:val="en-GB"/>
              </w:rPr>
              <w:t>hours</w:t>
            </w:r>
          </w:p>
        </w:tc>
        <w:tc>
          <w:tcPr>
            <w:tcW w:w="1148" w:type="dxa"/>
            <w:vAlign w:val="center"/>
          </w:tcPr>
          <w:p w14:paraId="03A3EC9F" w14:textId="77777777" w:rsidR="00720789" w:rsidRPr="00720789" w:rsidRDefault="00720789" w:rsidP="00720789">
            <w:pPr>
              <w:jc w:val="center"/>
              <w:rPr>
                <w:rFonts w:asciiTheme="minorHAnsi" w:eastAsia="Verdana" w:hAnsiTheme="minorHAnsi" w:cstheme="minorHAnsi"/>
                <w:sz w:val="18"/>
                <w:szCs w:val="18"/>
                <w:lang w:val="en-GB"/>
              </w:rPr>
            </w:pPr>
            <w:r w:rsidRPr="00720789">
              <w:rPr>
                <w:rFonts w:asciiTheme="minorHAnsi" w:hAnsiTheme="minorHAnsi" w:cstheme="minorHAnsi"/>
                <w:sz w:val="18"/>
                <w:lang w:val="en-GB"/>
              </w:rPr>
              <w:t>30</w:t>
            </w:r>
          </w:p>
        </w:tc>
        <w:tc>
          <w:tcPr>
            <w:tcW w:w="1283" w:type="dxa"/>
            <w:vAlign w:val="center"/>
          </w:tcPr>
          <w:p w14:paraId="42B93D05" w14:textId="77777777" w:rsidR="00720789" w:rsidRPr="00720789" w:rsidRDefault="00720789" w:rsidP="00720789">
            <w:pPr>
              <w:jc w:val="center"/>
              <w:rPr>
                <w:rFonts w:asciiTheme="minorHAnsi" w:hAnsiTheme="minorHAnsi" w:cstheme="minorHAnsi"/>
                <w:sz w:val="18"/>
                <w:szCs w:val="18"/>
                <w:lang w:val="en-GB"/>
              </w:rPr>
            </w:pPr>
          </w:p>
        </w:tc>
        <w:tc>
          <w:tcPr>
            <w:tcW w:w="1615" w:type="dxa"/>
            <w:gridSpan w:val="3"/>
            <w:vAlign w:val="center"/>
          </w:tcPr>
          <w:p w14:paraId="5766B791" w14:textId="77777777" w:rsidR="00720789" w:rsidRPr="00720789" w:rsidRDefault="00720789" w:rsidP="00720789">
            <w:pPr>
              <w:jc w:val="right"/>
              <w:rPr>
                <w:rFonts w:asciiTheme="minorHAnsi" w:hAnsiTheme="minorHAnsi" w:cstheme="minorHAnsi"/>
                <w:bCs/>
                <w:sz w:val="18"/>
                <w:szCs w:val="18"/>
                <w:lang w:val="en-GB"/>
              </w:rPr>
            </w:pPr>
          </w:p>
        </w:tc>
      </w:tr>
      <w:tr w:rsidR="00720789" w:rsidRPr="00720789" w14:paraId="089C1601" w14:textId="77777777" w:rsidTr="00B83F74">
        <w:trPr>
          <w:trHeight w:val="668"/>
        </w:trPr>
        <w:tc>
          <w:tcPr>
            <w:tcW w:w="710" w:type="dxa"/>
          </w:tcPr>
          <w:p w14:paraId="15DC32F7" w14:textId="77777777" w:rsidR="00720789" w:rsidRPr="00720789" w:rsidRDefault="00720789" w:rsidP="009F336B">
            <w:pPr>
              <w:numPr>
                <w:ilvl w:val="0"/>
                <w:numId w:val="22"/>
              </w:numPr>
              <w:spacing w:after="200"/>
              <w:ind w:right="162"/>
              <w:jc w:val="center"/>
              <w:rPr>
                <w:rFonts w:asciiTheme="minorHAnsi" w:eastAsia="Verdana" w:hAnsiTheme="minorHAnsi" w:cstheme="minorHAnsi"/>
                <w:sz w:val="18"/>
                <w:szCs w:val="18"/>
                <w:lang w:val="en-GB" w:eastAsia="en-US"/>
              </w:rPr>
            </w:pPr>
          </w:p>
        </w:tc>
        <w:tc>
          <w:tcPr>
            <w:tcW w:w="4005" w:type="dxa"/>
          </w:tcPr>
          <w:p w14:paraId="3B9BEADF" w14:textId="77777777" w:rsidR="00720789" w:rsidRPr="00720789" w:rsidRDefault="00720789" w:rsidP="00720789">
            <w:pPr>
              <w:ind w:right="162"/>
              <w:jc w:val="both"/>
              <w:rPr>
                <w:rFonts w:asciiTheme="minorHAnsi" w:eastAsia="Verdana" w:hAnsiTheme="minorHAnsi" w:cstheme="minorHAnsi"/>
                <w:sz w:val="18"/>
                <w:szCs w:val="18"/>
                <w:lang w:val="en-GB"/>
              </w:rPr>
            </w:pPr>
            <w:r w:rsidRPr="00720789">
              <w:rPr>
                <w:rFonts w:asciiTheme="minorHAnsi" w:hAnsiTheme="minorHAnsi" w:cstheme="minorHAnsi"/>
                <w:sz w:val="18"/>
                <w:lang w:val="en-GB"/>
              </w:rPr>
              <w:t xml:space="preserve">Urgent expert consulting assistance to the Contracting Authority during the actual MONEYVAL plenary session </w:t>
            </w:r>
          </w:p>
        </w:tc>
        <w:tc>
          <w:tcPr>
            <w:tcW w:w="1144" w:type="dxa"/>
            <w:vAlign w:val="center"/>
          </w:tcPr>
          <w:p w14:paraId="678E4F3E" w14:textId="77777777" w:rsidR="00720789" w:rsidRPr="00720789" w:rsidRDefault="00720789" w:rsidP="00720789">
            <w:pPr>
              <w:jc w:val="center"/>
              <w:rPr>
                <w:rFonts w:asciiTheme="minorHAnsi" w:hAnsiTheme="minorHAnsi" w:cstheme="minorHAnsi"/>
                <w:sz w:val="18"/>
                <w:szCs w:val="18"/>
                <w:lang w:val="en-GB"/>
              </w:rPr>
            </w:pPr>
            <w:r w:rsidRPr="00720789">
              <w:rPr>
                <w:rFonts w:asciiTheme="minorHAnsi" w:hAnsiTheme="minorHAnsi" w:cstheme="minorHAnsi"/>
                <w:sz w:val="18"/>
                <w:lang w:val="en-GB"/>
              </w:rPr>
              <w:t>hours</w:t>
            </w:r>
          </w:p>
        </w:tc>
        <w:tc>
          <w:tcPr>
            <w:tcW w:w="1148" w:type="dxa"/>
            <w:vAlign w:val="center"/>
          </w:tcPr>
          <w:p w14:paraId="5982DC62" w14:textId="77777777" w:rsidR="00720789" w:rsidRPr="00720789" w:rsidRDefault="00720789" w:rsidP="00720789">
            <w:pPr>
              <w:jc w:val="center"/>
              <w:rPr>
                <w:rFonts w:asciiTheme="minorHAnsi" w:eastAsia="Verdana" w:hAnsiTheme="minorHAnsi" w:cstheme="minorHAnsi"/>
                <w:sz w:val="18"/>
                <w:szCs w:val="18"/>
                <w:lang w:val="en-GB"/>
              </w:rPr>
            </w:pPr>
            <w:r w:rsidRPr="00720789">
              <w:rPr>
                <w:rFonts w:asciiTheme="minorHAnsi" w:hAnsiTheme="minorHAnsi" w:cstheme="minorHAnsi"/>
                <w:sz w:val="18"/>
                <w:lang w:val="en-GB"/>
              </w:rPr>
              <w:t>60</w:t>
            </w:r>
          </w:p>
        </w:tc>
        <w:tc>
          <w:tcPr>
            <w:tcW w:w="1283" w:type="dxa"/>
            <w:vAlign w:val="center"/>
          </w:tcPr>
          <w:p w14:paraId="0C4D73CC" w14:textId="77777777" w:rsidR="00720789" w:rsidRPr="00720789" w:rsidRDefault="00720789" w:rsidP="00720789">
            <w:pPr>
              <w:jc w:val="center"/>
              <w:rPr>
                <w:rFonts w:asciiTheme="minorHAnsi" w:hAnsiTheme="minorHAnsi" w:cstheme="minorHAnsi"/>
                <w:sz w:val="18"/>
                <w:szCs w:val="18"/>
                <w:lang w:val="en-GB"/>
              </w:rPr>
            </w:pPr>
          </w:p>
        </w:tc>
        <w:tc>
          <w:tcPr>
            <w:tcW w:w="1615" w:type="dxa"/>
            <w:gridSpan w:val="3"/>
            <w:vAlign w:val="center"/>
          </w:tcPr>
          <w:p w14:paraId="12600492" w14:textId="77777777" w:rsidR="00720789" w:rsidRPr="00720789" w:rsidRDefault="00720789" w:rsidP="00720789">
            <w:pPr>
              <w:jc w:val="right"/>
              <w:rPr>
                <w:rFonts w:asciiTheme="minorHAnsi" w:hAnsiTheme="minorHAnsi" w:cstheme="minorHAnsi"/>
                <w:bCs/>
                <w:sz w:val="18"/>
                <w:szCs w:val="18"/>
                <w:lang w:val="en-GB"/>
              </w:rPr>
            </w:pPr>
          </w:p>
        </w:tc>
      </w:tr>
      <w:tr w:rsidR="00720789" w:rsidRPr="00720789" w14:paraId="50A99C48" w14:textId="77777777" w:rsidTr="00B83F74">
        <w:trPr>
          <w:trHeight w:val="880"/>
        </w:trPr>
        <w:tc>
          <w:tcPr>
            <w:tcW w:w="710" w:type="dxa"/>
          </w:tcPr>
          <w:p w14:paraId="6704EA58" w14:textId="77777777" w:rsidR="00720789" w:rsidRPr="00720789" w:rsidRDefault="00720789" w:rsidP="009F336B">
            <w:pPr>
              <w:numPr>
                <w:ilvl w:val="0"/>
                <w:numId w:val="22"/>
              </w:numPr>
              <w:spacing w:after="200"/>
              <w:jc w:val="center"/>
              <w:rPr>
                <w:rFonts w:asciiTheme="minorHAnsi" w:eastAsia="Calibri" w:hAnsiTheme="minorHAnsi" w:cstheme="minorHAnsi"/>
                <w:sz w:val="18"/>
                <w:szCs w:val="18"/>
                <w:lang w:val="en-GB" w:eastAsia="en-US"/>
              </w:rPr>
            </w:pPr>
          </w:p>
        </w:tc>
        <w:tc>
          <w:tcPr>
            <w:tcW w:w="4005" w:type="dxa"/>
          </w:tcPr>
          <w:p w14:paraId="429F24D6" w14:textId="77777777" w:rsidR="00720789" w:rsidRPr="00720789" w:rsidRDefault="00720789" w:rsidP="00720789">
            <w:pPr>
              <w:jc w:val="both"/>
              <w:rPr>
                <w:rFonts w:asciiTheme="minorHAnsi" w:hAnsiTheme="minorHAnsi" w:cstheme="minorHAnsi"/>
                <w:sz w:val="18"/>
                <w:szCs w:val="18"/>
                <w:lang w:val="en-GB"/>
              </w:rPr>
            </w:pPr>
            <w:r w:rsidRPr="00720789">
              <w:rPr>
                <w:rFonts w:asciiTheme="minorHAnsi" w:hAnsiTheme="minorHAnsi" w:cstheme="minorHAnsi"/>
                <w:sz w:val="18"/>
                <w:lang w:val="en-GB"/>
              </w:rPr>
              <w:t>Other expert consulting activities related to preparation for the Evaluation and participation in the Evaluation process, as required by the Contracting Authority and/or proposed by the Supplier</w:t>
            </w:r>
          </w:p>
        </w:tc>
        <w:tc>
          <w:tcPr>
            <w:tcW w:w="1144" w:type="dxa"/>
            <w:vAlign w:val="center"/>
          </w:tcPr>
          <w:p w14:paraId="6E54EAAC" w14:textId="77777777" w:rsidR="00720789" w:rsidRPr="00720789" w:rsidRDefault="00720789" w:rsidP="00720789">
            <w:pPr>
              <w:jc w:val="center"/>
              <w:rPr>
                <w:rFonts w:asciiTheme="minorHAnsi" w:hAnsiTheme="minorHAnsi" w:cstheme="minorHAnsi"/>
                <w:sz w:val="18"/>
                <w:szCs w:val="18"/>
                <w:lang w:val="en-GB"/>
              </w:rPr>
            </w:pPr>
            <w:r w:rsidRPr="00720789">
              <w:rPr>
                <w:rFonts w:asciiTheme="minorHAnsi" w:hAnsiTheme="minorHAnsi" w:cstheme="minorHAnsi"/>
                <w:sz w:val="18"/>
                <w:lang w:val="en-GB"/>
              </w:rPr>
              <w:t>hours</w:t>
            </w:r>
          </w:p>
        </w:tc>
        <w:tc>
          <w:tcPr>
            <w:tcW w:w="1148" w:type="dxa"/>
            <w:vAlign w:val="center"/>
          </w:tcPr>
          <w:p w14:paraId="4ABBCCE2" w14:textId="77777777" w:rsidR="00720789" w:rsidRPr="00720789" w:rsidRDefault="00720789" w:rsidP="00720789">
            <w:pPr>
              <w:jc w:val="center"/>
              <w:rPr>
                <w:rFonts w:asciiTheme="minorHAnsi" w:eastAsia="Verdana" w:hAnsiTheme="minorHAnsi" w:cstheme="minorHAnsi"/>
                <w:sz w:val="18"/>
                <w:szCs w:val="18"/>
                <w:lang w:val="en-GB"/>
              </w:rPr>
            </w:pPr>
            <w:r w:rsidRPr="00720789">
              <w:rPr>
                <w:rFonts w:asciiTheme="minorHAnsi" w:hAnsiTheme="minorHAnsi" w:cstheme="minorHAnsi"/>
                <w:sz w:val="18"/>
                <w:lang w:val="en-GB"/>
              </w:rPr>
              <w:t>20</w:t>
            </w:r>
          </w:p>
        </w:tc>
        <w:tc>
          <w:tcPr>
            <w:tcW w:w="1283" w:type="dxa"/>
            <w:vAlign w:val="center"/>
          </w:tcPr>
          <w:p w14:paraId="21AFD272" w14:textId="77777777" w:rsidR="00720789" w:rsidRPr="00720789" w:rsidRDefault="00720789" w:rsidP="00720789">
            <w:pPr>
              <w:jc w:val="center"/>
              <w:rPr>
                <w:rFonts w:asciiTheme="minorHAnsi" w:hAnsiTheme="minorHAnsi" w:cstheme="minorHAnsi"/>
                <w:sz w:val="18"/>
                <w:szCs w:val="18"/>
                <w:lang w:val="en-GB"/>
              </w:rPr>
            </w:pPr>
          </w:p>
        </w:tc>
        <w:tc>
          <w:tcPr>
            <w:tcW w:w="1615" w:type="dxa"/>
            <w:gridSpan w:val="3"/>
            <w:vAlign w:val="center"/>
          </w:tcPr>
          <w:p w14:paraId="712918CE" w14:textId="77777777" w:rsidR="00720789" w:rsidRPr="00720789" w:rsidRDefault="00720789" w:rsidP="00720789">
            <w:pPr>
              <w:jc w:val="right"/>
              <w:rPr>
                <w:rFonts w:asciiTheme="minorHAnsi" w:hAnsiTheme="minorHAnsi" w:cstheme="minorHAnsi"/>
                <w:bCs/>
                <w:sz w:val="18"/>
                <w:szCs w:val="18"/>
                <w:lang w:val="en-GB"/>
              </w:rPr>
            </w:pPr>
          </w:p>
        </w:tc>
      </w:tr>
      <w:tr w:rsidR="00720789" w:rsidRPr="00720789" w14:paraId="6014D7E5" w14:textId="77777777" w:rsidTr="00B83F74">
        <w:trPr>
          <w:gridAfter w:val="1"/>
          <w:wAfter w:w="28" w:type="dxa"/>
          <w:trHeight w:val="212"/>
        </w:trPr>
        <w:tc>
          <w:tcPr>
            <w:tcW w:w="710" w:type="dxa"/>
          </w:tcPr>
          <w:p w14:paraId="15DD6354" w14:textId="77777777" w:rsidR="00720789" w:rsidRPr="00720789" w:rsidRDefault="00720789" w:rsidP="00720789">
            <w:pPr>
              <w:ind w:right="162"/>
              <w:jc w:val="right"/>
              <w:rPr>
                <w:rFonts w:asciiTheme="minorHAnsi" w:hAnsiTheme="minorHAnsi" w:cstheme="minorHAnsi"/>
                <w:b/>
                <w:sz w:val="18"/>
                <w:szCs w:val="18"/>
                <w:lang w:val="en-GB"/>
              </w:rPr>
            </w:pPr>
          </w:p>
        </w:tc>
        <w:tc>
          <w:tcPr>
            <w:tcW w:w="7594" w:type="dxa"/>
            <w:gridSpan w:val="5"/>
          </w:tcPr>
          <w:p w14:paraId="693859F1" w14:textId="77777777" w:rsidR="00720789" w:rsidRPr="00720789" w:rsidRDefault="00720789" w:rsidP="00720789">
            <w:pPr>
              <w:ind w:right="162"/>
              <w:jc w:val="right"/>
              <w:rPr>
                <w:rFonts w:asciiTheme="minorHAnsi" w:hAnsiTheme="minorHAnsi" w:cstheme="minorHAnsi"/>
                <w:sz w:val="18"/>
                <w:szCs w:val="18"/>
                <w:lang w:val="en-GB"/>
              </w:rPr>
            </w:pPr>
            <w:r w:rsidRPr="00720789">
              <w:rPr>
                <w:rFonts w:asciiTheme="minorHAnsi" w:hAnsiTheme="minorHAnsi" w:cstheme="minorHAnsi"/>
                <w:b/>
                <w:sz w:val="18"/>
                <w:lang w:val="en-GB"/>
              </w:rPr>
              <w:t>Total price in EUR, excl. VAT</w:t>
            </w:r>
          </w:p>
        </w:tc>
        <w:tc>
          <w:tcPr>
            <w:tcW w:w="1573" w:type="dxa"/>
            <w:vAlign w:val="center"/>
          </w:tcPr>
          <w:p w14:paraId="31DF56E2" w14:textId="77777777" w:rsidR="00720789" w:rsidRPr="00720789" w:rsidRDefault="00720789" w:rsidP="00720789">
            <w:pPr>
              <w:ind w:right="162"/>
              <w:jc w:val="right"/>
              <w:rPr>
                <w:rFonts w:asciiTheme="minorHAnsi" w:hAnsiTheme="minorHAnsi" w:cstheme="minorHAnsi"/>
                <w:bCs/>
                <w:sz w:val="18"/>
                <w:szCs w:val="18"/>
                <w:highlight w:val="yellow"/>
                <w:lang w:val="en-GB"/>
              </w:rPr>
            </w:pPr>
          </w:p>
        </w:tc>
      </w:tr>
      <w:tr w:rsidR="00720789" w:rsidRPr="00720789" w14:paraId="6D13B47B" w14:textId="77777777" w:rsidTr="00B83F74">
        <w:trPr>
          <w:gridAfter w:val="1"/>
          <w:wAfter w:w="28" w:type="dxa"/>
          <w:trHeight w:val="227"/>
        </w:trPr>
        <w:tc>
          <w:tcPr>
            <w:tcW w:w="710" w:type="dxa"/>
          </w:tcPr>
          <w:p w14:paraId="1AAB4416" w14:textId="77777777" w:rsidR="00720789" w:rsidRPr="00720789" w:rsidRDefault="00720789" w:rsidP="00720789">
            <w:pPr>
              <w:ind w:right="162"/>
              <w:jc w:val="right"/>
              <w:rPr>
                <w:rFonts w:asciiTheme="minorHAnsi" w:hAnsiTheme="minorHAnsi" w:cstheme="minorHAnsi"/>
                <w:sz w:val="18"/>
                <w:szCs w:val="18"/>
                <w:lang w:val="en-GB"/>
              </w:rPr>
            </w:pPr>
          </w:p>
        </w:tc>
        <w:tc>
          <w:tcPr>
            <w:tcW w:w="7594" w:type="dxa"/>
            <w:gridSpan w:val="5"/>
          </w:tcPr>
          <w:p w14:paraId="375FB5F1" w14:textId="77777777" w:rsidR="00720789" w:rsidRPr="00720789" w:rsidRDefault="00720789" w:rsidP="00720789">
            <w:pPr>
              <w:ind w:right="162"/>
              <w:jc w:val="right"/>
              <w:rPr>
                <w:rFonts w:asciiTheme="minorHAnsi" w:hAnsiTheme="minorHAnsi" w:cstheme="minorHAnsi"/>
                <w:sz w:val="18"/>
                <w:szCs w:val="18"/>
                <w:lang w:val="en-GB"/>
              </w:rPr>
            </w:pPr>
            <w:r w:rsidRPr="00720789">
              <w:rPr>
                <w:rFonts w:asciiTheme="minorHAnsi" w:hAnsiTheme="minorHAnsi" w:cstheme="minorHAnsi"/>
                <w:sz w:val="18"/>
                <w:lang w:val="en-GB"/>
              </w:rPr>
              <w:t>VAT*** ___ %, EUR</w:t>
            </w:r>
          </w:p>
        </w:tc>
        <w:tc>
          <w:tcPr>
            <w:tcW w:w="1573" w:type="dxa"/>
          </w:tcPr>
          <w:p w14:paraId="6DD3AFFF" w14:textId="77777777" w:rsidR="00720789" w:rsidRPr="00720789" w:rsidRDefault="00720789" w:rsidP="00720789">
            <w:pPr>
              <w:ind w:right="162"/>
              <w:jc w:val="right"/>
              <w:rPr>
                <w:rFonts w:asciiTheme="minorHAnsi" w:hAnsiTheme="minorHAnsi" w:cstheme="minorHAnsi"/>
                <w:sz w:val="18"/>
                <w:szCs w:val="18"/>
                <w:highlight w:val="yellow"/>
                <w:lang w:val="en-GB"/>
              </w:rPr>
            </w:pPr>
          </w:p>
        </w:tc>
      </w:tr>
      <w:tr w:rsidR="00720789" w:rsidRPr="00720789" w14:paraId="05E0DE5D" w14:textId="77777777" w:rsidTr="00B83F74">
        <w:trPr>
          <w:gridAfter w:val="1"/>
          <w:wAfter w:w="28" w:type="dxa"/>
          <w:trHeight w:val="230"/>
        </w:trPr>
        <w:tc>
          <w:tcPr>
            <w:tcW w:w="710" w:type="dxa"/>
          </w:tcPr>
          <w:p w14:paraId="27FFD3C9" w14:textId="77777777" w:rsidR="00720789" w:rsidRPr="00720789" w:rsidRDefault="00720789" w:rsidP="00720789">
            <w:pPr>
              <w:ind w:right="162"/>
              <w:jc w:val="right"/>
              <w:rPr>
                <w:rFonts w:asciiTheme="minorHAnsi" w:hAnsiTheme="minorHAnsi" w:cstheme="minorHAnsi"/>
                <w:b/>
                <w:sz w:val="18"/>
                <w:szCs w:val="18"/>
                <w:lang w:val="en-GB"/>
              </w:rPr>
            </w:pPr>
          </w:p>
        </w:tc>
        <w:tc>
          <w:tcPr>
            <w:tcW w:w="7594" w:type="dxa"/>
            <w:gridSpan w:val="5"/>
          </w:tcPr>
          <w:p w14:paraId="1C6C9EAA" w14:textId="77777777" w:rsidR="00720789" w:rsidRPr="00720789" w:rsidRDefault="00720789" w:rsidP="00720789">
            <w:pPr>
              <w:ind w:right="162"/>
              <w:jc w:val="right"/>
              <w:rPr>
                <w:rFonts w:asciiTheme="minorHAnsi" w:hAnsiTheme="minorHAnsi" w:cstheme="minorHAnsi"/>
                <w:b/>
                <w:sz w:val="18"/>
                <w:szCs w:val="18"/>
                <w:lang w:val="en-GB"/>
              </w:rPr>
            </w:pPr>
            <w:r w:rsidRPr="00720789">
              <w:rPr>
                <w:rFonts w:asciiTheme="minorHAnsi" w:hAnsiTheme="minorHAnsi" w:cstheme="minorHAnsi"/>
                <w:b/>
                <w:sz w:val="18"/>
                <w:lang w:val="en-GB"/>
              </w:rPr>
              <w:t>Total price** in EUR, incl. VAT</w:t>
            </w:r>
          </w:p>
        </w:tc>
        <w:tc>
          <w:tcPr>
            <w:tcW w:w="1573" w:type="dxa"/>
          </w:tcPr>
          <w:p w14:paraId="0E0F8EAB" w14:textId="77777777" w:rsidR="00720789" w:rsidRPr="00720789" w:rsidRDefault="00720789" w:rsidP="00720789">
            <w:pPr>
              <w:ind w:right="162"/>
              <w:jc w:val="right"/>
              <w:rPr>
                <w:rFonts w:asciiTheme="minorHAnsi" w:hAnsiTheme="minorHAnsi" w:cstheme="minorHAnsi"/>
                <w:b/>
                <w:sz w:val="18"/>
                <w:szCs w:val="18"/>
                <w:highlight w:val="yellow"/>
                <w:lang w:val="en-GB"/>
              </w:rPr>
            </w:pPr>
          </w:p>
        </w:tc>
      </w:tr>
    </w:tbl>
    <w:p w14:paraId="1EBF37A8" w14:textId="77777777" w:rsidR="00720789" w:rsidRPr="00720789" w:rsidRDefault="00720789" w:rsidP="00720789">
      <w:pPr>
        <w:tabs>
          <w:tab w:val="left" w:pos="8789"/>
        </w:tabs>
        <w:jc w:val="both"/>
        <w:rPr>
          <w:rFonts w:asciiTheme="minorHAnsi" w:hAnsiTheme="minorHAnsi" w:cstheme="minorHAnsi"/>
          <w:sz w:val="20"/>
          <w:szCs w:val="20"/>
          <w:lang w:val="en-GB"/>
        </w:rPr>
      </w:pPr>
      <w:r w:rsidRPr="00720789">
        <w:rPr>
          <w:rFonts w:asciiTheme="minorHAnsi" w:hAnsiTheme="minorHAnsi" w:cstheme="minorHAnsi"/>
          <w:sz w:val="20"/>
          <w:lang w:val="en-GB"/>
        </w:rPr>
        <w:t xml:space="preserve">*The number of hours specified is preliminary and will be used for the purpose of comparing tenders. The Contracting Authority does not undertake to order all of the specified hours for each type of the Services. During the term of the Contract, the actual number of hours for specific types of the Services may be higher or lower, provided that it does not exceed the maximum amount in EUR, excluding VAT, allocated for the procurement as specified in the Contract. </w:t>
      </w:r>
    </w:p>
    <w:p w14:paraId="28C6DF68" w14:textId="77777777" w:rsidR="00720789" w:rsidRPr="00720789" w:rsidRDefault="00720789" w:rsidP="00720789">
      <w:pPr>
        <w:jc w:val="both"/>
        <w:rPr>
          <w:rFonts w:asciiTheme="minorHAnsi" w:hAnsiTheme="minorHAnsi" w:cstheme="minorHAnsi"/>
          <w:sz w:val="20"/>
          <w:szCs w:val="20"/>
          <w:lang w:val="en-GB"/>
        </w:rPr>
      </w:pPr>
      <w:r w:rsidRPr="00720789">
        <w:rPr>
          <w:rFonts w:asciiTheme="minorHAnsi" w:hAnsiTheme="minorHAnsi" w:cstheme="minorHAnsi"/>
          <w:sz w:val="20"/>
          <w:lang w:val="en-GB"/>
        </w:rPr>
        <w:t>** This price is intended for comparing tenders and determining the successful tender.  </w:t>
      </w:r>
    </w:p>
    <w:p w14:paraId="7075552C" w14:textId="77777777" w:rsidR="00720789" w:rsidRPr="00720789" w:rsidRDefault="00720789" w:rsidP="00720789">
      <w:pPr>
        <w:spacing w:after="120"/>
        <w:jc w:val="both"/>
        <w:rPr>
          <w:rFonts w:asciiTheme="minorHAnsi" w:eastAsia="Verdana" w:hAnsiTheme="minorHAnsi" w:cstheme="minorHAnsi"/>
          <w:sz w:val="20"/>
          <w:szCs w:val="20"/>
          <w:lang w:val="en-GB"/>
        </w:rPr>
      </w:pPr>
      <w:r w:rsidRPr="00720789">
        <w:rPr>
          <w:rFonts w:asciiTheme="minorHAnsi" w:hAnsiTheme="minorHAnsi" w:cstheme="minorHAnsi"/>
          <w:sz w:val="20"/>
          <w:lang w:val="en-GB"/>
        </w:rPr>
        <w:t>***</w:t>
      </w:r>
      <w:r w:rsidRPr="00720789">
        <w:rPr>
          <w:rFonts w:asciiTheme="minorHAnsi" w:hAnsiTheme="minorHAnsi" w:cstheme="minorHAnsi"/>
          <w:color w:val="000000" w:themeColor="text1"/>
          <w:sz w:val="20"/>
          <w:lang w:val="en-GB"/>
        </w:rPr>
        <w:t>The VAT rate payable by the Supplier is ________% in EUR; if the Supplier is not a VAT payer, indicate the reason: ___________.</w:t>
      </w:r>
    </w:p>
    <w:p w14:paraId="60516242" w14:textId="0ED40C4D" w:rsidR="00720789" w:rsidRPr="00CE2BB0" w:rsidRDefault="00720789" w:rsidP="009F336B">
      <w:pPr>
        <w:pStyle w:val="ListParagraph"/>
        <w:numPr>
          <w:ilvl w:val="1"/>
          <w:numId w:val="34"/>
        </w:numPr>
        <w:ind w:left="0" w:firstLine="567"/>
        <w:jc w:val="both"/>
        <w:textAlignment w:val="baseline"/>
        <w:rPr>
          <w:rFonts w:asciiTheme="minorHAnsi" w:hAnsiTheme="minorHAnsi" w:cstheme="minorHAnsi"/>
          <w:sz w:val="20"/>
          <w:bdr w:val="none" w:sz="0" w:space="0" w:color="auto" w:frame="1"/>
          <w:shd w:val="clear" w:color="auto" w:fill="C6C6C6"/>
          <w:lang w:val="en-GB"/>
        </w:rPr>
      </w:pPr>
      <w:r w:rsidRPr="00CE2BB0">
        <w:rPr>
          <w:rFonts w:asciiTheme="minorHAnsi" w:hAnsiTheme="minorHAnsi" w:cstheme="minorHAnsi"/>
          <w:sz w:val="20"/>
          <w:lang w:val="en-GB"/>
        </w:rPr>
        <w:t xml:space="preserve">By submitting this Tender, we confirm that we have reviewed the terms and conditions of the draft procurement contract and the specification and that the price of our Tender takes into account the full scope of services, the price components, the technical specifications, the requirements of the procurement contract, etc., that our proposed prices include all costs, all taxes, including VAT, and all expenses of the Supplier (labour costs and other types of expenses necessary for the performance of the Contract), also that we assume the risk for all costs that we were required to include </w:t>
      </w:r>
      <w:r w:rsidRPr="00CE2BB0">
        <w:rPr>
          <w:rFonts w:asciiTheme="minorHAnsi" w:hAnsiTheme="minorHAnsi" w:cstheme="minorHAnsi"/>
          <w:sz w:val="20"/>
          <w:lang w:val="en-GB"/>
        </w:rPr>
        <w:lastRenderedPageBreak/>
        <w:t>in the proposed price when submitting the Tender and in compliance with the requirements set forth in the procurement documents. We also confirm that our services offered are fully compliant with the requirements set in the Procurement Documents and that all information presented in our Tender is correct, true and covers everything necessary for the proper execution of the contract.</w:t>
      </w:r>
    </w:p>
    <w:p w14:paraId="2D335FC2" w14:textId="5846B0AC" w:rsidR="00720789" w:rsidRPr="00CE2BB0" w:rsidRDefault="00720789" w:rsidP="009F336B">
      <w:pPr>
        <w:pStyle w:val="ListParagraph"/>
        <w:numPr>
          <w:ilvl w:val="1"/>
          <w:numId w:val="34"/>
        </w:numPr>
        <w:ind w:left="0" w:firstLine="567"/>
        <w:jc w:val="both"/>
        <w:textAlignment w:val="baseline"/>
        <w:rPr>
          <w:rFonts w:asciiTheme="minorHAnsi" w:hAnsiTheme="minorHAnsi" w:cstheme="minorHAnsi"/>
          <w:sz w:val="20"/>
          <w:szCs w:val="20"/>
          <w:lang w:val="en-GB"/>
        </w:rPr>
      </w:pPr>
      <w:r w:rsidRPr="00CE2BB0">
        <w:rPr>
          <w:rFonts w:asciiTheme="minorHAnsi" w:hAnsiTheme="minorHAnsi" w:cstheme="minorHAnsi"/>
          <w:sz w:val="20"/>
          <w:lang w:val="en-GB"/>
        </w:rPr>
        <w:t>The total estimated value of the Services to be provided by the Supplier, the partners in the group of Suppliers and the Subsuppliers (if applicable) must correspond to the total price of the Tender in euros, including VAT</w:t>
      </w:r>
      <w:r w:rsidR="00CE2BB0">
        <w:rPr>
          <w:rFonts w:asciiTheme="minorHAnsi" w:hAnsiTheme="minorHAnsi" w:cstheme="minorHAnsi"/>
          <w:sz w:val="20"/>
          <w:lang w:val="en-GB"/>
        </w:rPr>
        <w:t>.</w:t>
      </w:r>
    </w:p>
    <w:p w14:paraId="5FA5702C" w14:textId="66444551" w:rsidR="00720789" w:rsidRPr="00CE2BB0" w:rsidRDefault="00720789" w:rsidP="009F336B">
      <w:pPr>
        <w:pStyle w:val="ListParagraph"/>
        <w:numPr>
          <w:ilvl w:val="1"/>
          <w:numId w:val="34"/>
        </w:numPr>
        <w:ind w:left="0" w:firstLine="567"/>
        <w:jc w:val="both"/>
        <w:textAlignment w:val="baseline"/>
        <w:rPr>
          <w:rFonts w:asciiTheme="minorHAnsi" w:hAnsiTheme="minorHAnsi" w:cstheme="minorHAnsi"/>
          <w:sz w:val="20"/>
          <w:szCs w:val="20"/>
          <w:lang w:val="en-GB"/>
        </w:rPr>
      </w:pPr>
      <w:r w:rsidRPr="00CE2BB0">
        <w:rPr>
          <w:rFonts w:asciiTheme="minorHAnsi" w:hAnsiTheme="minorHAnsi" w:cstheme="minorHAnsi"/>
          <w:sz w:val="20"/>
          <w:u w:val="single"/>
          <w:lang w:val="en-GB"/>
        </w:rPr>
        <w:t>Proposed quality parameters:</w:t>
      </w:r>
    </w:p>
    <w:p w14:paraId="68CD4497" w14:textId="77777777" w:rsidR="00720789" w:rsidRPr="00720789" w:rsidRDefault="00720789" w:rsidP="00CE2BB0">
      <w:pPr>
        <w:ind w:firstLine="567"/>
        <w:jc w:val="right"/>
        <w:textAlignment w:val="baseline"/>
        <w:rPr>
          <w:rFonts w:asciiTheme="minorHAnsi" w:hAnsiTheme="minorHAnsi" w:cstheme="minorHAnsi"/>
          <w:sz w:val="18"/>
          <w:szCs w:val="18"/>
          <w:lang w:val="en-GB"/>
        </w:rPr>
      </w:pPr>
      <w:r w:rsidRPr="00720789">
        <w:rPr>
          <w:rFonts w:asciiTheme="minorHAnsi" w:hAnsiTheme="minorHAnsi" w:cstheme="minorHAnsi"/>
          <w:sz w:val="20"/>
          <w:lang w:val="en-GB"/>
        </w:rPr>
        <w:t>Table 3</w:t>
      </w:r>
      <w:r w:rsidRPr="00720789">
        <w:rPr>
          <w:rFonts w:asciiTheme="minorHAnsi" w:hAnsiTheme="minorHAnsi" w:cstheme="minorHAnsi"/>
          <w:sz w:val="20"/>
          <w:bdr w:val="none" w:sz="0" w:space="0" w:color="auto" w:frame="1"/>
          <w:shd w:val="clear" w:color="auto" w:fill="C6C6C6"/>
          <w:lang w:val="en-GB"/>
        </w:rPr>
        <w:t> </w:t>
      </w:r>
    </w:p>
    <w:p w14:paraId="25CD3152" w14:textId="77777777" w:rsidR="00720789" w:rsidRPr="00720789" w:rsidRDefault="00720789" w:rsidP="00720789">
      <w:pPr>
        <w:shd w:val="clear" w:color="auto" w:fill="FFFFFF" w:themeFill="background1"/>
        <w:jc w:val="both"/>
        <w:textAlignment w:val="baseline"/>
        <w:rPr>
          <w:rFonts w:asciiTheme="minorHAnsi" w:hAnsiTheme="minorHAnsi" w:cstheme="minorHAnsi"/>
          <w:sz w:val="20"/>
          <w:szCs w:val="20"/>
          <w:lang w:val="en-GB"/>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810"/>
        <w:gridCol w:w="1843"/>
        <w:gridCol w:w="3260"/>
      </w:tblGrid>
      <w:tr w:rsidR="00720789" w:rsidRPr="00720789" w14:paraId="63D61ACE" w14:textId="77777777" w:rsidTr="00B83F74">
        <w:trPr>
          <w:trHeight w:val="300"/>
        </w:trPr>
        <w:tc>
          <w:tcPr>
            <w:tcW w:w="9913" w:type="dxa"/>
            <w:gridSpan w:val="3"/>
            <w:tcBorders>
              <w:top w:val="single" w:sz="8" w:space="0" w:color="auto"/>
              <w:left w:val="single" w:sz="8" w:space="0" w:color="auto"/>
              <w:bottom w:val="single" w:sz="8" w:space="0" w:color="auto"/>
              <w:right w:val="single" w:sz="8" w:space="0" w:color="auto"/>
            </w:tcBorders>
            <w:shd w:val="clear" w:color="auto" w:fill="629892"/>
          </w:tcPr>
          <w:p w14:paraId="4BE9CFCF" w14:textId="77777777" w:rsidR="00720789" w:rsidRPr="00720789" w:rsidRDefault="00720789" w:rsidP="00720789">
            <w:pPr>
              <w:tabs>
                <w:tab w:val="left" w:pos="567"/>
              </w:tabs>
              <w:spacing w:before="60" w:after="60" w:line="256" w:lineRule="auto"/>
              <w:jc w:val="center"/>
              <w:rPr>
                <w:rFonts w:asciiTheme="minorHAnsi" w:hAnsiTheme="minorHAnsi" w:cstheme="minorHAnsi"/>
                <w:b/>
                <w:bCs/>
                <w:iCs/>
                <w:color w:val="FFFFFF" w:themeColor="background1"/>
                <w:sz w:val="20"/>
                <w:szCs w:val="20"/>
                <w:lang w:val="en-GB"/>
              </w:rPr>
            </w:pPr>
            <w:r w:rsidRPr="00720789">
              <w:rPr>
                <w:rFonts w:asciiTheme="minorHAnsi" w:hAnsiTheme="minorHAnsi" w:cstheme="minorHAnsi"/>
                <w:b/>
                <w:color w:val="FFFFFF" w:themeColor="background1"/>
                <w:sz w:val="20"/>
                <w:lang w:val="en-GB"/>
              </w:rPr>
              <w:t>TENDER QUALITY PARAMETERS</w:t>
            </w:r>
          </w:p>
        </w:tc>
      </w:tr>
      <w:tr w:rsidR="00720789" w:rsidRPr="00720789" w14:paraId="011D7D0A" w14:textId="77777777" w:rsidTr="00B83F74">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27CF2C2D" w14:textId="77777777" w:rsidR="00720789" w:rsidRPr="00720789" w:rsidRDefault="00720789" w:rsidP="00720789">
            <w:pPr>
              <w:tabs>
                <w:tab w:val="left" w:pos="567"/>
              </w:tabs>
              <w:spacing w:before="60" w:after="60" w:line="256" w:lineRule="auto"/>
              <w:jc w:val="center"/>
              <w:rPr>
                <w:rFonts w:asciiTheme="minorHAnsi" w:hAnsiTheme="minorHAnsi" w:cstheme="minorHAnsi"/>
                <w:b/>
                <w:bCs/>
                <w:sz w:val="20"/>
                <w:szCs w:val="20"/>
                <w:lang w:val="en-GB"/>
              </w:rPr>
            </w:pPr>
            <w:r w:rsidRPr="00720789">
              <w:rPr>
                <w:rFonts w:asciiTheme="minorHAnsi" w:hAnsiTheme="minorHAnsi" w:cstheme="minorHAnsi"/>
                <w:b/>
                <w:sz w:val="20"/>
                <w:lang w:val="en-GB"/>
              </w:rPr>
              <w:t>Quality criteria in accordance with the tender evaluation procedure set forth in the procurement documents</w:t>
            </w:r>
          </w:p>
        </w:tc>
        <w:tc>
          <w:tcPr>
            <w:tcW w:w="1843" w:type="dxa"/>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51DE7DEF" w14:textId="77777777" w:rsidR="00720789" w:rsidRPr="00720789" w:rsidRDefault="00720789" w:rsidP="00720789">
            <w:pPr>
              <w:tabs>
                <w:tab w:val="left" w:pos="567"/>
              </w:tabs>
              <w:spacing w:before="60" w:after="60" w:line="256" w:lineRule="auto"/>
              <w:jc w:val="center"/>
              <w:rPr>
                <w:rFonts w:asciiTheme="minorHAnsi" w:eastAsia="Calibri" w:hAnsiTheme="minorHAnsi" w:cstheme="minorHAnsi"/>
                <w:sz w:val="20"/>
                <w:szCs w:val="20"/>
                <w:lang w:val="en-GB"/>
              </w:rPr>
            </w:pPr>
            <w:r w:rsidRPr="00720789">
              <w:rPr>
                <w:rFonts w:asciiTheme="minorHAnsi" w:hAnsiTheme="minorHAnsi" w:cstheme="minorHAnsi"/>
                <w:b/>
                <w:sz w:val="20"/>
                <w:lang w:val="en-GB"/>
              </w:rPr>
              <w:t>Score</w:t>
            </w:r>
          </w:p>
        </w:tc>
        <w:tc>
          <w:tcPr>
            <w:tcW w:w="3260"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5F920D84" w14:textId="77777777" w:rsidR="00720789" w:rsidRPr="00720789" w:rsidRDefault="00720789" w:rsidP="00720789">
            <w:pPr>
              <w:tabs>
                <w:tab w:val="left" w:pos="567"/>
              </w:tabs>
              <w:spacing w:before="60" w:after="60" w:line="256" w:lineRule="auto"/>
              <w:jc w:val="center"/>
              <w:rPr>
                <w:rFonts w:asciiTheme="minorHAnsi" w:hAnsiTheme="minorHAnsi" w:cstheme="minorHAnsi"/>
                <w:b/>
                <w:bCs/>
                <w:iCs/>
                <w:sz w:val="20"/>
                <w:szCs w:val="20"/>
                <w:lang w:val="en-GB"/>
              </w:rPr>
            </w:pPr>
            <w:r w:rsidRPr="00720789">
              <w:rPr>
                <w:rFonts w:asciiTheme="minorHAnsi" w:hAnsiTheme="minorHAnsi" w:cstheme="minorHAnsi"/>
                <w:b/>
                <w:sz w:val="20"/>
                <w:lang w:val="en-GB"/>
              </w:rPr>
              <w:t>Value of the criterion proposed by the Supplier (to be filled in by the Supplier)</w:t>
            </w:r>
          </w:p>
        </w:tc>
      </w:tr>
      <w:tr w:rsidR="00720789" w:rsidRPr="00720789" w14:paraId="3871DEE8" w14:textId="77777777" w:rsidTr="00B83F74">
        <w:trPr>
          <w:trHeight w:val="300"/>
        </w:trPr>
        <w:tc>
          <w:tcPr>
            <w:tcW w:w="4810" w:type="dxa"/>
            <w:tcBorders>
              <w:top w:val="single" w:sz="8" w:space="0" w:color="auto"/>
              <w:left w:val="single" w:sz="8" w:space="0" w:color="auto"/>
              <w:bottom w:val="single" w:sz="8" w:space="0" w:color="auto"/>
              <w:right w:val="single" w:sz="8" w:space="0" w:color="auto"/>
            </w:tcBorders>
          </w:tcPr>
          <w:p w14:paraId="63529450" w14:textId="77777777" w:rsidR="00720789" w:rsidRPr="00720789" w:rsidRDefault="00720789" w:rsidP="00720789">
            <w:pPr>
              <w:tabs>
                <w:tab w:val="left" w:pos="567"/>
              </w:tabs>
              <w:spacing w:before="60" w:after="60" w:line="256" w:lineRule="auto"/>
              <w:jc w:val="both"/>
              <w:rPr>
                <w:rFonts w:asciiTheme="minorHAnsi" w:eastAsia="Calibri" w:hAnsiTheme="minorHAnsi" w:cstheme="minorHAnsi"/>
                <w:sz w:val="20"/>
                <w:szCs w:val="20"/>
                <w:lang w:val="en-GB"/>
              </w:rPr>
            </w:pPr>
            <w:r w:rsidRPr="00720789">
              <w:rPr>
                <w:rFonts w:asciiTheme="minorHAnsi" w:hAnsiTheme="minorHAnsi" w:cstheme="minorHAnsi"/>
                <w:sz w:val="20"/>
                <w:lang w:val="en-GB"/>
              </w:rPr>
              <w:t xml:space="preserve">Experience (at least 1* of the specialists engaged by the Supplier) in participating in/conducting/advising </w:t>
            </w:r>
            <w:r w:rsidRPr="00720789">
              <w:rPr>
                <w:rFonts w:asciiTheme="minorHAnsi" w:hAnsiTheme="minorHAnsi" w:cstheme="minorHAnsi"/>
                <w:b/>
                <w:bCs/>
                <w:sz w:val="20"/>
                <w:lang w:val="en-GB"/>
              </w:rPr>
              <w:t>one (1) country/jurisdiction</w:t>
            </w:r>
            <w:r w:rsidRPr="00720789">
              <w:rPr>
                <w:rFonts w:asciiTheme="minorHAnsi" w:hAnsiTheme="minorHAnsi" w:cstheme="minorHAnsi"/>
                <w:sz w:val="20"/>
                <w:lang w:val="en-GB"/>
              </w:rPr>
              <w:t xml:space="preserve"> on mutual evaluations of the sixth MONEYVAL evaluation round. </w:t>
            </w:r>
          </w:p>
          <w:p w14:paraId="7210BD4B" w14:textId="77777777" w:rsidR="00720789" w:rsidRPr="00720789" w:rsidRDefault="00720789" w:rsidP="00720789">
            <w:pPr>
              <w:tabs>
                <w:tab w:val="left" w:pos="567"/>
              </w:tabs>
              <w:spacing w:before="60" w:after="60" w:line="256" w:lineRule="auto"/>
              <w:jc w:val="both"/>
              <w:rPr>
                <w:rFonts w:asciiTheme="minorHAnsi" w:eastAsia="Calibri" w:hAnsiTheme="minorHAnsi" w:cstheme="minorHAnsi"/>
                <w:sz w:val="20"/>
                <w:szCs w:val="20"/>
                <w:lang w:val="en-GB"/>
              </w:rPr>
            </w:pPr>
            <w:r w:rsidRPr="00720789">
              <w:rPr>
                <w:rFonts w:asciiTheme="minorHAnsi" w:hAnsiTheme="minorHAnsi" w:cstheme="minorHAnsi"/>
                <w:sz w:val="20"/>
                <w:lang w:val="en-GB"/>
              </w:rPr>
              <w:t>(*If multiple specialists are engaged, their experience is combined.)</w:t>
            </w:r>
          </w:p>
        </w:tc>
        <w:tc>
          <w:tcPr>
            <w:tcW w:w="1843" w:type="dxa"/>
            <w:tcBorders>
              <w:top w:val="single" w:sz="8" w:space="0" w:color="auto"/>
              <w:left w:val="single" w:sz="8" w:space="0" w:color="auto"/>
              <w:bottom w:val="single" w:sz="8" w:space="0" w:color="auto"/>
              <w:right w:val="single" w:sz="8" w:space="0" w:color="auto"/>
            </w:tcBorders>
            <w:vAlign w:val="center"/>
          </w:tcPr>
          <w:p w14:paraId="073AD1B2" w14:textId="77777777" w:rsidR="00720789" w:rsidRPr="00720789" w:rsidRDefault="00720789" w:rsidP="00720789">
            <w:pPr>
              <w:tabs>
                <w:tab w:val="left" w:pos="567"/>
              </w:tabs>
              <w:spacing w:before="60" w:after="60" w:line="256" w:lineRule="auto"/>
              <w:jc w:val="center"/>
              <w:rPr>
                <w:rFonts w:asciiTheme="minorHAnsi" w:eastAsia="Calibri" w:hAnsiTheme="minorHAnsi" w:cstheme="minorHAnsi"/>
                <w:sz w:val="20"/>
                <w:szCs w:val="20"/>
                <w:lang w:val="en-GB"/>
              </w:rPr>
            </w:pPr>
            <w:r w:rsidRPr="00720789">
              <w:rPr>
                <w:rFonts w:asciiTheme="minorHAnsi" w:hAnsiTheme="minorHAnsi" w:cstheme="minorHAnsi"/>
                <w:sz w:val="20"/>
                <w:lang w:val="en-GB"/>
              </w:rPr>
              <w:t>5</w:t>
            </w:r>
          </w:p>
        </w:tc>
        <w:tc>
          <w:tcPr>
            <w:tcW w:w="3260" w:type="dxa"/>
            <w:tcBorders>
              <w:top w:val="single" w:sz="8" w:space="0" w:color="auto"/>
              <w:left w:val="single" w:sz="8" w:space="0" w:color="auto"/>
              <w:bottom w:val="single" w:sz="8" w:space="0" w:color="auto"/>
              <w:right w:val="single" w:sz="8" w:space="0" w:color="auto"/>
            </w:tcBorders>
          </w:tcPr>
          <w:p w14:paraId="768B5F6B" w14:textId="77777777" w:rsidR="00720789" w:rsidRPr="00720789" w:rsidRDefault="00720789" w:rsidP="00720789">
            <w:pPr>
              <w:tabs>
                <w:tab w:val="left" w:pos="567"/>
              </w:tabs>
              <w:spacing w:before="60" w:after="60" w:line="256" w:lineRule="auto"/>
              <w:jc w:val="center"/>
              <w:rPr>
                <w:rFonts w:asciiTheme="minorHAnsi" w:hAnsiTheme="minorHAnsi" w:cstheme="minorHAnsi"/>
                <w:bCs/>
                <w:sz w:val="20"/>
                <w:szCs w:val="20"/>
                <w:lang w:val="en-GB" w:eastAsia="en-US"/>
              </w:rPr>
            </w:pPr>
          </w:p>
          <w:p w14:paraId="5BD89031" w14:textId="77777777" w:rsidR="00720789" w:rsidRPr="00720789" w:rsidRDefault="00720789" w:rsidP="00720789">
            <w:pPr>
              <w:tabs>
                <w:tab w:val="left" w:pos="567"/>
              </w:tabs>
              <w:spacing w:before="60" w:after="60" w:line="256" w:lineRule="auto"/>
              <w:jc w:val="center"/>
              <w:rPr>
                <w:rFonts w:asciiTheme="minorHAnsi" w:hAnsiTheme="minorHAnsi" w:cstheme="minorHAnsi"/>
                <w:bCs/>
                <w:sz w:val="20"/>
                <w:szCs w:val="20"/>
                <w:lang w:val="en-GB" w:eastAsia="en-US"/>
              </w:rPr>
            </w:pPr>
          </w:p>
          <w:p w14:paraId="1E209F9D" w14:textId="77777777" w:rsidR="00720789" w:rsidRPr="00720789" w:rsidRDefault="00720789" w:rsidP="00720789">
            <w:pPr>
              <w:tabs>
                <w:tab w:val="left" w:pos="567"/>
              </w:tabs>
              <w:spacing w:before="60" w:after="60" w:line="256" w:lineRule="auto"/>
              <w:jc w:val="center"/>
              <w:rPr>
                <w:rFonts w:asciiTheme="minorHAnsi" w:hAnsiTheme="minorHAnsi" w:cstheme="minorHAnsi"/>
                <w:bCs/>
                <w:sz w:val="20"/>
                <w:szCs w:val="20"/>
                <w:lang w:val="en-GB"/>
              </w:rPr>
            </w:pPr>
            <w:r w:rsidRPr="00720789">
              <w:rPr>
                <w:rFonts w:asciiTheme="minorHAnsi" w:hAnsiTheme="minorHAnsi" w:cstheme="minorHAnsi"/>
                <w:sz w:val="20"/>
                <w:lang w:val="en-GB"/>
              </w:rPr>
              <w:t>___________</w:t>
            </w:r>
          </w:p>
          <w:p w14:paraId="64980E85" w14:textId="77777777" w:rsidR="00720789" w:rsidRPr="00720789" w:rsidRDefault="00720789" w:rsidP="00720789">
            <w:pPr>
              <w:tabs>
                <w:tab w:val="left" w:pos="567"/>
              </w:tabs>
              <w:spacing w:before="60" w:after="60" w:line="256" w:lineRule="auto"/>
              <w:jc w:val="center"/>
              <w:rPr>
                <w:rFonts w:asciiTheme="minorHAnsi" w:hAnsiTheme="minorHAnsi" w:cstheme="minorHAnsi"/>
                <w:bCs/>
                <w:i/>
                <w:iCs/>
                <w:sz w:val="20"/>
                <w:szCs w:val="20"/>
                <w:lang w:val="en-GB"/>
              </w:rPr>
            </w:pPr>
            <w:r w:rsidRPr="00720789">
              <w:rPr>
                <w:rFonts w:asciiTheme="minorHAnsi" w:hAnsiTheme="minorHAnsi" w:cstheme="minorHAnsi"/>
                <w:i/>
                <w:sz w:val="20"/>
                <w:lang w:val="en-GB"/>
              </w:rPr>
              <w:t>(indicate the name of the country/jurisdiction)</w:t>
            </w:r>
          </w:p>
        </w:tc>
      </w:tr>
      <w:tr w:rsidR="00720789" w:rsidRPr="00720789" w14:paraId="0CE4F838" w14:textId="77777777" w:rsidTr="00B83F74">
        <w:trPr>
          <w:trHeight w:val="300"/>
        </w:trPr>
        <w:tc>
          <w:tcPr>
            <w:tcW w:w="4810" w:type="dxa"/>
            <w:tcBorders>
              <w:top w:val="single" w:sz="8" w:space="0" w:color="auto"/>
              <w:left w:val="single" w:sz="8" w:space="0" w:color="auto"/>
              <w:bottom w:val="single" w:sz="8" w:space="0" w:color="auto"/>
              <w:right w:val="single" w:sz="8" w:space="0" w:color="auto"/>
            </w:tcBorders>
          </w:tcPr>
          <w:p w14:paraId="038134EA" w14:textId="77777777" w:rsidR="00720789" w:rsidRPr="00720789" w:rsidRDefault="00720789" w:rsidP="00720789">
            <w:pPr>
              <w:tabs>
                <w:tab w:val="left" w:pos="567"/>
              </w:tabs>
              <w:spacing w:before="60" w:after="60" w:line="256" w:lineRule="auto"/>
              <w:jc w:val="both"/>
              <w:rPr>
                <w:rFonts w:asciiTheme="minorHAnsi" w:eastAsia="Calibri" w:hAnsiTheme="minorHAnsi" w:cstheme="minorHAnsi"/>
                <w:sz w:val="20"/>
                <w:szCs w:val="20"/>
                <w:lang w:val="en-GB"/>
              </w:rPr>
            </w:pPr>
            <w:r w:rsidRPr="00720789">
              <w:rPr>
                <w:rFonts w:asciiTheme="minorHAnsi" w:hAnsiTheme="minorHAnsi" w:cstheme="minorHAnsi"/>
                <w:sz w:val="20"/>
                <w:lang w:val="en-GB"/>
              </w:rPr>
              <w:t xml:space="preserve">Experience (at least 1* of the specialists engaged by the Supplier) in participating in/conducting/advising </w:t>
            </w:r>
            <w:r w:rsidRPr="00720789">
              <w:rPr>
                <w:rFonts w:asciiTheme="minorHAnsi" w:hAnsiTheme="minorHAnsi" w:cstheme="minorHAnsi"/>
                <w:b/>
                <w:bCs/>
                <w:sz w:val="20"/>
                <w:lang w:val="en-GB"/>
              </w:rPr>
              <w:t>two (2) countries/jurisdictions</w:t>
            </w:r>
            <w:r w:rsidRPr="00720789">
              <w:rPr>
                <w:rFonts w:asciiTheme="minorHAnsi" w:hAnsiTheme="minorHAnsi" w:cstheme="minorHAnsi"/>
                <w:sz w:val="20"/>
                <w:lang w:val="en-GB"/>
              </w:rPr>
              <w:t xml:space="preserve"> on mutual evaluations of the sixth MONEYVAL evaluation round. </w:t>
            </w:r>
          </w:p>
          <w:p w14:paraId="0ED7A531" w14:textId="77777777" w:rsidR="00720789" w:rsidRPr="00720789" w:rsidRDefault="00720789" w:rsidP="00720789">
            <w:pPr>
              <w:tabs>
                <w:tab w:val="left" w:pos="567"/>
              </w:tabs>
              <w:spacing w:before="60" w:after="60" w:line="256" w:lineRule="auto"/>
              <w:jc w:val="both"/>
              <w:rPr>
                <w:rFonts w:asciiTheme="minorHAnsi" w:eastAsia="Calibri" w:hAnsiTheme="minorHAnsi" w:cstheme="minorHAnsi"/>
                <w:sz w:val="20"/>
                <w:szCs w:val="20"/>
                <w:lang w:val="en-GB"/>
              </w:rPr>
            </w:pPr>
            <w:r w:rsidRPr="00720789">
              <w:rPr>
                <w:rFonts w:asciiTheme="minorHAnsi" w:hAnsiTheme="minorHAnsi" w:cstheme="minorHAnsi"/>
                <w:sz w:val="20"/>
                <w:lang w:val="en-GB"/>
              </w:rPr>
              <w:t>(*If multiple specialists are engaged, their experience is combined.)</w:t>
            </w:r>
          </w:p>
        </w:tc>
        <w:tc>
          <w:tcPr>
            <w:tcW w:w="1843" w:type="dxa"/>
            <w:tcBorders>
              <w:top w:val="single" w:sz="8" w:space="0" w:color="auto"/>
              <w:left w:val="single" w:sz="8" w:space="0" w:color="auto"/>
              <w:bottom w:val="single" w:sz="8" w:space="0" w:color="auto"/>
              <w:right w:val="single" w:sz="8" w:space="0" w:color="auto"/>
            </w:tcBorders>
            <w:vAlign w:val="center"/>
          </w:tcPr>
          <w:p w14:paraId="01E8F46A" w14:textId="77777777" w:rsidR="00720789" w:rsidRPr="00720789" w:rsidRDefault="00720789" w:rsidP="00720789">
            <w:pPr>
              <w:tabs>
                <w:tab w:val="left" w:pos="567"/>
              </w:tabs>
              <w:spacing w:before="60" w:after="60" w:line="256" w:lineRule="auto"/>
              <w:jc w:val="center"/>
              <w:rPr>
                <w:rFonts w:asciiTheme="minorHAnsi" w:eastAsia="Calibri" w:hAnsiTheme="minorHAnsi" w:cstheme="minorHAnsi"/>
                <w:sz w:val="20"/>
                <w:szCs w:val="20"/>
                <w:lang w:val="en-GB"/>
              </w:rPr>
            </w:pPr>
            <w:r w:rsidRPr="00720789">
              <w:rPr>
                <w:rFonts w:asciiTheme="minorHAnsi" w:hAnsiTheme="minorHAnsi" w:cstheme="minorHAnsi"/>
                <w:sz w:val="20"/>
                <w:lang w:val="en-GB"/>
              </w:rPr>
              <w:t>10</w:t>
            </w:r>
          </w:p>
        </w:tc>
        <w:tc>
          <w:tcPr>
            <w:tcW w:w="3260" w:type="dxa"/>
            <w:tcBorders>
              <w:top w:val="single" w:sz="8" w:space="0" w:color="auto"/>
              <w:left w:val="single" w:sz="8" w:space="0" w:color="auto"/>
              <w:bottom w:val="single" w:sz="8" w:space="0" w:color="auto"/>
              <w:right w:val="single" w:sz="8" w:space="0" w:color="auto"/>
            </w:tcBorders>
          </w:tcPr>
          <w:p w14:paraId="60F52F0B" w14:textId="77777777" w:rsidR="00720789" w:rsidRPr="00720789" w:rsidRDefault="00720789" w:rsidP="00720789">
            <w:pPr>
              <w:tabs>
                <w:tab w:val="left" w:pos="567"/>
              </w:tabs>
              <w:spacing w:before="60" w:after="60" w:line="256" w:lineRule="auto"/>
              <w:jc w:val="center"/>
              <w:rPr>
                <w:rFonts w:asciiTheme="minorHAnsi" w:hAnsiTheme="minorHAnsi" w:cstheme="minorHAnsi"/>
                <w:bCs/>
                <w:sz w:val="20"/>
                <w:szCs w:val="20"/>
                <w:lang w:val="en-GB" w:eastAsia="en-US"/>
              </w:rPr>
            </w:pPr>
          </w:p>
          <w:p w14:paraId="391A9D1A" w14:textId="77777777" w:rsidR="00720789" w:rsidRPr="00720789" w:rsidRDefault="00720789" w:rsidP="00720789">
            <w:pPr>
              <w:tabs>
                <w:tab w:val="left" w:pos="567"/>
              </w:tabs>
              <w:spacing w:before="60" w:after="60" w:line="256" w:lineRule="auto"/>
              <w:jc w:val="center"/>
              <w:rPr>
                <w:rFonts w:asciiTheme="minorHAnsi" w:hAnsiTheme="minorHAnsi" w:cstheme="minorHAnsi"/>
                <w:bCs/>
                <w:sz w:val="20"/>
                <w:szCs w:val="20"/>
                <w:lang w:val="en-GB"/>
              </w:rPr>
            </w:pPr>
            <w:r w:rsidRPr="00720789">
              <w:rPr>
                <w:rFonts w:asciiTheme="minorHAnsi" w:hAnsiTheme="minorHAnsi" w:cstheme="minorHAnsi"/>
                <w:sz w:val="20"/>
                <w:lang w:val="en-GB"/>
              </w:rPr>
              <w:t>___________</w:t>
            </w:r>
          </w:p>
          <w:p w14:paraId="4D09D2B3" w14:textId="77777777" w:rsidR="00720789" w:rsidRPr="00720789" w:rsidRDefault="00720789" w:rsidP="00720789">
            <w:pPr>
              <w:tabs>
                <w:tab w:val="left" w:pos="567"/>
              </w:tabs>
              <w:spacing w:before="60" w:after="60" w:line="256" w:lineRule="auto"/>
              <w:jc w:val="center"/>
              <w:rPr>
                <w:rFonts w:asciiTheme="minorHAnsi" w:hAnsiTheme="minorHAnsi" w:cstheme="minorHAnsi"/>
                <w:bCs/>
                <w:i/>
                <w:iCs/>
                <w:sz w:val="20"/>
                <w:szCs w:val="20"/>
                <w:lang w:val="en-GB"/>
              </w:rPr>
            </w:pPr>
            <w:r w:rsidRPr="00720789">
              <w:rPr>
                <w:rFonts w:asciiTheme="minorHAnsi" w:hAnsiTheme="minorHAnsi" w:cstheme="minorHAnsi"/>
                <w:i/>
                <w:sz w:val="20"/>
                <w:lang w:val="en-GB"/>
              </w:rPr>
              <w:t>(indicate the name of the countries/jurisdictions)</w:t>
            </w:r>
          </w:p>
        </w:tc>
      </w:tr>
      <w:tr w:rsidR="00720789" w:rsidRPr="00720789" w14:paraId="5501183B" w14:textId="77777777" w:rsidTr="00B83F74">
        <w:trPr>
          <w:trHeight w:val="300"/>
        </w:trPr>
        <w:tc>
          <w:tcPr>
            <w:tcW w:w="4810" w:type="dxa"/>
            <w:tcBorders>
              <w:top w:val="single" w:sz="8" w:space="0" w:color="auto"/>
              <w:left w:val="single" w:sz="8" w:space="0" w:color="auto"/>
              <w:bottom w:val="single" w:sz="8" w:space="0" w:color="auto"/>
              <w:right w:val="single" w:sz="8" w:space="0" w:color="auto"/>
            </w:tcBorders>
          </w:tcPr>
          <w:p w14:paraId="471331FE" w14:textId="77777777" w:rsidR="00720789" w:rsidRPr="00720789" w:rsidRDefault="00720789" w:rsidP="00720789">
            <w:pPr>
              <w:tabs>
                <w:tab w:val="left" w:pos="567"/>
              </w:tabs>
              <w:spacing w:before="60" w:after="60" w:line="256" w:lineRule="auto"/>
              <w:jc w:val="both"/>
              <w:rPr>
                <w:rFonts w:asciiTheme="minorHAnsi" w:eastAsia="Calibri" w:hAnsiTheme="minorHAnsi" w:cstheme="minorHAnsi"/>
                <w:sz w:val="20"/>
                <w:szCs w:val="20"/>
                <w:lang w:val="en-GB"/>
              </w:rPr>
            </w:pPr>
            <w:r w:rsidRPr="00720789">
              <w:rPr>
                <w:rFonts w:asciiTheme="minorHAnsi" w:hAnsiTheme="minorHAnsi" w:cstheme="minorHAnsi"/>
                <w:sz w:val="20"/>
                <w:lang w:val="en-GB"/>
              </w:rPr>
              <w:t xml:space="preserve">Experience (at least 1* of the specialists engaged by the Supplier) in participating in/conducting/advising </w:t>
            </w:r>
            <w:r w:rsidRPr="00720789">
              <w:rPr>
                <w:rFonts w:asciiTheme="minorHAnsi" w:hAnsiTheme="minorHAnsi" w:cstheme="minorHAnsi"/>
                <w:b/>
                <w:bCs/>
                <w:sz w:val="20"/>
                <w:lang w:val="en-GB"/>
              </w:rPr>
              <w:t>three (3) countries/jurisdictions</w:t>
            </w:r>
            <w:r w:rsidRPr="00720789">
              <w:rPr>
                <w:rFonts w:asciiTheme="minorHAnsi" w:hAnsiTheme="minorHAnsi" w:cstheme="minorHAnsi"/>
                <w:sz w:val="20"/>
                <w:lang w:val="en-GB"/>
              </w:rPr>
              <w:t xml:space="preserve"> on mutual evaluations of the sixth MONEYVAL evaluation round. </w:t>
            </w:r>
          </w:p>
          <w:p w14:paraId="4671B936" w14:textId="77777777" w:rsidR="00720789" w:rsidRPr="00720789" w:rsidRDefault="00720789" w:rsidP="00720789">
            <w:pPr>
              <w:tabs>
                <w:tab w:val="left" w:pos="567"/>
              </w:tabs>
              <w:spacing w:before="60" w:after="60" w:line="256" w:lineRule="auto"/>
              <w:jc w:val="both"/>
              <w:rPr>
                <w:rFonts w:asciiTheme="minorHAnsi" w:eastAsia="Calibri" w:hAnsiTheme="minorHAnsi" w:cstheme="minorHAnsi"/>
                <w:sz w:val="20"/>
                <w:szCs w:val="20"/>
                <w:lang w:val="en-GB"/>
              </w:rPr>
            </w:pPr>
            <w:r w:rsidRPr="00720789">
              <w:rPr>
                <w:rFonts w:asciiTheme="minorHAnsi" w:hAnsiTheme="minorHAnsi" w:cstheme="minorHAnsi"/>
                <w:sz w:val="20"/>
                <w:lang w:val="en-GB"/>
              </w:rPr>
              <w:t>(*If multiple specialists are engaged, their experience is combined.)</w:t>
            </w:r>
          </w:p>
        </w:tc>
        <w:tc>
          <w:tcPr>
            <w:tcW w:w="1843" w:type="dxa"/>
            <w:tcBorders>
              <w:top w:val="single" w:sz="8" w:space="0" w:color="auto"/>
              <w:left w:val="single" w:sz="8" w:space="0" w:color="auto"/>
              <w:bottom w:val="single" w:sz="8" w:space="0" w:color="auto"/>
              <w:right w:val="single" w:sz="8" w:space="0" w:color="auto"/>
            </w:tcBorders>
            <w:vAlign w:val="center"/>
          </w:tcPr>
          <w:p w14:paraId="13DB2197" w14:textId="77777777" w:rsidR="00720789" w:rsidRPr="00720789" w:rsidRDefault="00720789" w:rsidP="00720789">
            <w:pPr>
              <w:tabs>
                <w:tab w:val="left" w:pos="567"/>
              </w:tabs>
              <w:spacing w:before="60" w:after="60" w:line="256" w:lineRule="auto"/>
              <w:jc w:val="center"/>
              <w:rPr>
                <w:rFonts w:asciiTheme="minorHAnsi" w:eastAsia="Calibri" w:hAnsiTheme="minorHAnsi" w:cstheme="minorHAnsi"/>
                <w:sz w:val="20"/>
                <w:szCs w:val="20"/>
                <w:lang w:val="en-GB"/>
              </w:rPr>
            </w:pPr>
            <w:r w:rsidRPr="00720789">
              <w:rPr>
                <w:rFonts w:asciiTheme="minorHAnsi" w:hAnsiTheme="minorHAnsi" w:cstheme="minorHAnsi"/>
                <w:sz w:val="20"/>
                <w:lang w:val="en-GB"/>
              </w:rPr>
              <w:t>15</w:t>
            </w:r>
          </w:p>
        </w:tc>
        <w:tc>
          <w:tcPr>
            <w:tcW w:w="3260" w:type="dxa"/>
            <w:tcBorders>
              <w:top w:val="single" w:sz="8" w:space="0" w:color="auto"/>
              <w:left w:val="single" w:sz="8" w:space="0" w:color="auto"/>
              <w:bottom w:val="single" w:sz="8" w:space="0" w:color="auto"/>
              <w:right w:val="single" w:sz="8" w:space="0" w:color="auto"/>
            </w:tcBorders>
          </w:tcPr>
          <w:p w14:paraId="58A45095" w14:textId="77777777" w:rsidR="00720789" w:rsidRPr="00720789" w:rsidRDefault="00720789" w:rsidP="00720789">
            <w:pPr>
              <w:tabs>
                <w:tab w:val="left" w:pos="567"/>
              </w:tabs>
              <w:spacing w:before="60" w:after="60" w:line="256" w:lineRule="auto"/>
              <w:jc w:val="center"/>
              <w:rPr>
                <w:rFonts w:asciiTheme="minorHAnsi" w:hAnsiTheme="minorHAnsi" w:cstheme="minorHAnsi"/>
                <w:bCs/>
                <w:sz w:val="20"/>
                <w:szCs w:val="20"/>
                <w:lang w:val="en-GB" w:eastAsia="en-US"/>
              </w:rPr>
            </w:pPr>
          </w:p>
          <w:p w14:paraId="32B43CD8" w14:textId="77777777" w:rsidR="00720789" w:rsidRPr="00720789" w:rsidRDefault="00720789" w:rsidP="00720789">
            <w:pPr>
              <w:tabs>
                <w:tab w:val="left" w:pos="567"/>
              </w:tabs>
              <w:spacing w:before="60" w:after="60" w:line="256" w:lineRule="auto"/>
              <w:jc w:val="center"/>
              <w:rPr>
                <w:rFonts w:asciiTheme="minorHAnsi" w:hAnsiTheme="minorHAnsi" w:cstheme="minorHAnsi"/>
                <w:bCs/>
                <w:sz w:val="20"/>
                <w:szCs w:val="20"/>
                <w:lang w:val="en-GB"/>
              </w:rPr>
            </w:pPr>
            <w:r w:rsidRPr="00720789">
              <w:rPr>
                <w:rFonts w:asciiTheme="minorHAnsi" w:hAnsiTheme="minorHAnsi" w:cstheme="minorHAnsi"/>
                <w:sz w:val="20"/>
                <w:lang w:val="en-GB"/>
              </w:rPr>
              <w:t>___________</w:t>
            </w:r>
          </w:p>
          <w:p w14:paraId="478F06B5" w14:textId="77777777" w:rsidR="00720789" w:rsidRPr="00720789" w:rsidRDefault="00720789" w:rsidP="00720789">
            <w:pPr>
              <w:tabs>
                <w:tab w:val="left" w:pos="567"/>
              </w:tabs>
              <w:spacing w:before="60" w:after="60" w:line="256" w:lineRule="auto"/>
              <w:jc w:val="center"/>
              <w:rPr>
                <w:rFonts w:asciiTheme="minorHAnsi" w:hAnsiTheme="minorHAnsi" w:cstheme="minorHAnsi"/>
                <w:bCs/>
                <w:i/>
                <w:iCs/>
                <w:sz w:val="20"/>
                <w:szCs w:val="20"/>
                <w:lang w:val="en-GB"/>
              </w:rPr>
            </w:pPr>
            <w:r w:rsidRPr="00720789">
              <w:rPr>
                <w:rFonts w:asciiTheme="minorHAnsi" w:hAnsiTheme="minorHAnsi" w:cstheme="minorHAnsi"/>
                <w:i/>
                <w:sz w:val="20"/>
                <w:lang w:val="en-GB"/>
              </w:rPr>
              <w:t>(indicate the name of the countries/jurisdictions)</w:t>
            </w:r>
          </w:p>
        </w:tc>
      </w:tr>
      <w:tr w:rsidR="00720789" w:rsidRPr="00720789" w14:paraId="36B2DBA4" w14:textId="77777777" w:rsidTr="00B83F74">
        <w:trPr>
          <w:trHeight w:val="300"/>
        </w:trPr>
        <w:tc>
          <w:tcPr>
            <w:tcW w:w="4810" w:type="dxa"/>
            <w:tcBorders>
              <w:top w:val="single" w:sz="8" w:space="0" w:color="auto"/>
              <w:left w:val="single" w:sz="8" w:space="0" w:color="auto"/>
              <w:bottom w:val="single" w:sz="8" w:space="0" w:color="auto"/>
              <w:right w:val="single" w:sz="8" w:space="0" w:color="auto"/>
            </w:tcBorders>
          </w:tcPr>
          <w:p w14:paraId="260B7E68" w14:textId="77777777" w:rsidR="00720789" w:rsidRPr="00720789" w:rsidRDefault="00720789" w:rsidP="00720789">
            <w:pPr>
              <w:tabs>
                <w:tab w:val="left" w:pos="567"/>
              </w:tabs>
              <w:spacing w:before="60" w:after="60" w:line="256" w:lineRule="auto"/>
              <w:jc w:val="both"/>
              <w:rPr>
                <w:rFonts w:asciiTheme="minorHAnsi" w:eastAsia="Calibri" w:hAnsiTheme="minorHAnsi" w:cstheme="minorHAnsi"/>
                <w:sz w:val="20"/>
                <w:szCs w:val="20"/>
                <w:lang w:val="en-GB"/>
              </w:rPr>
            </w:pPr>
            <w:r w:rsidRPr="00720789">
              <w:rPr>
                <w:rFonts w:asciiTheme="minorHAnsi" w:hAnsiTheme="minorHAnsi" w:cstheme="minorHAnsi"/>
                <w:sz w:val="20"/>
                <w:lang w:val="en-GB"/>
              </w:rPr>
              <w:t xml:space="preserve">Experience (at least 1* of the specialists engaged by the Supplier) in participating in/conducting/advising </w:t>
            </w:r>
            <w:r w:rsidRPr="00720789">
              <w:rPr>
                <w:rFonts w:asciiTheme="minorHAnsi" w:hAnsiTheme="minorHAnsi" w:cstheme="minorHAnsi"/>
                <w:b/>
                <w:bCs/>
                <w:sz w:val="20"/>
                <w:lang w:val="en-GB"/>
              </w:rPr>
              <w:t>four (4) countries/jurisdictions</w:t>
            </w:r>
            <w:r w:rsidRPr="00720789">
              <w:rPr>
                <w:rFonts w:asciiTheme="minorHAnsi" w:hAnsiTheme="minorHAnsi" w:cstheme="minorHAnsi"/>
                <w:sz w:val="20"/>
                <w:lang w:val="en-GB"/>
              </w:rPr>
              <w:t xml:space="preserve"> on mutual evaluations of the sixth MONEYVAL evaluation round. </w:t>
            </w:r>
          </w:p>
          <w:p w14:paraId="21FD0FA2" w14:textId="77777777" w:rsidR="00720789" w:rsidRPr="00720789" w:rsidRDefault="00720789" w:rsidP="00720789">
            <w:pPr>
              <w:tabs>
                <w:tab w:val="left" w:pos="567"/>
              </w:tabs>
              <w:spacing w:before="60" w:after="60" w:line="256" w:lineRule="auto"/>
              <w:jc w:val="both"/>
              <w:rPr>
                <w:rFonts w:asciiTheme="minorHAnsi" w:eastAsia="Calibri" w:hAnsiTheme="minorHAnsi" w:cstheme="minorHAnsi"/>
                <w:sz w:val="20"/>
                <w:szCs w:val="20"/>
                <w:lang w:val="en-GB"/>
              </w:rPr>
            </w:pPr>
            <w:r w:rsidRPr="00720789">
              <w:rPr>
                <w:rFonts w:asciiTheme="minorHAnsi" w:hAnsiTheme="minorHAnsi" w:cstheme="minorHAnsi"/>
                <w:sz w:val="20"/>
                <w:lang w:val="en-GB"/>
              </w:rPr>
              <w:t>(*If multiple specialists are engaged, their experience is combined.)</w:t>
            </w:r>
          </w:p>
        </w:tc>
        <w:tc>
          <w:tcPr>
            <w:tcW w:w="1843" w:type="dxa"/>
            <w:tcBorders>
              <w:top w:val="single" w:sz="8" w:space="0" w:color="auto"/>
              <w:left w:val="single" w:sz="8" w:space="0" w:color="auto"/>
              <w:bottom w:val="single" w:sz="8" w:space="0" w:color="auto"/>
              <w:right w:val="single" w:sz="8" w:space="0" w:color="auto"/>
            </w:tcBorders>
            <w:vAlign w:val="center"/>
          </w:tcPr>
          <w:p w14:paraId="044D8801" w14:textId="77777777" w:rsidR="00720789" w:rsidRPr="00720789" w:rsidRDefault="00720789" w:rsidP="00720789">
            <w:pPr>
              <w:tabs>
                <w:tab w:val="left" w:pos="567"/>
              </w:tabs>
              <w:spacing w:before="60" w:after="60" w:line="256" w:lineRule="auto"/>
              <w:jc w:val="center"/>
              <w:rPr>
                <w:rFonts w:asciiTheme="minorHAnsi" w:eastAsia="Calibri" w:hAnsiTheme="minorHAnsi" w:cstheme="minorHAnsi"/>
                <w:sz w:val="20"/>
                <w:szCs w:val="20"/>
                <w:lang w:val="en-GB"/>
              </w:rPr>
            </w:pPr>
            <w:r w:rsidRPr="00720789">
              <w:rPr>
                <w:rFonts w:asciiTheme="minorHAnsi" w:hAnsiTheme="minorHAnsi" w:cstheme="minorHAnsi"/>
                <w:sz w:val="20"/>
                <w:lang w:val="en-GB"/>
              </w:rPr>
              <w:t>20</w:t>
            </w:r>
          </w:p>
        </w:tc>
        <w:tc>
          <w:tcPr>
            <w:tcW w:w="3260" w:type="dxa"/>
            <w:tcBorders>
              <w:top w:val="single" w:sz="8" w:space="0" w:color="auto"/>
              <w:left w:val="single" w:sz="8" w:space="0" w:color="auto"/>
              <w:bottom w:val="single" w:sz="8" w:space="0" w:color="auto"/>
              <w:right w:val="single" w:sz="8" w:space="0" w:color="auto"/>
            </w:tcBorders>
          </w:tcPr>
          <w:p w14:paraId="2D675326" w14:textId="77777777" w:rsidR="00720789" w:rsidRPr="00720789" w:rsidRDefault="00720789" w:rsidP="00720789">
            <w:pPr>
              <w:tabs>
                <w:tab w:val="left" w:pos="567"/>
              </w:tabs>
              <w:spacing w:before="60" w:after="60" w:line="256" w:lineRule="auto"/>
              <w:jc w:val="center"/>
              <w:rPr>
                <w:rFonts w:asciiTheme="minorHAnsi" w:hAnsiTheme="minorHAnsi" w:cstheme="minorHAnsi"/>
                <w:bCs/>
                <w:sz w:val="20"/>
                <w:szCs w:val="20"/>
                <w:lang w:val="en-GB" w:eastAsia="en-US"/>
              </w:rPr>
            </w:pPr>
          </w:p>
          <w:p w14:paraId="6FEDA8E7" w14:textId="77777777" w:rsidR="00720789" w:rsidRPr="00720789" w:rsidRDefault="00720789" w:rsidP="00720789">
            <w:pPr>
              <w:tabs>
                <w:tab w:val="left" w:pos="567"/>
              </w:tabs>
              <w:spacing w:before="60" w:after="60" w:line="256" w:lineRule="auto"/>
              <w:jc w:val="center"/>
              <w:rPr>
                <w:rFonts w:asciiTheme="minorHAnsi" w:hAnsiTheme="minorHAnsi" w:cstheme="minorHAnsi"/>
                <w:bCs/>
                <w:sz w:val="20"/>
                <w:szCs w:val="20"/>
                <w:lang w:val="en-GB"/>
              </w:rPr>
            </w:pPr>
            <w:r w:rsidRPr="00720789">
              <w:rPr>
                <w:rFonts w:asciiTheme="minorHAnsi" w:hAnsiTheme="minorHAnsi" w:cstheme="minorHAnsi"/>
                <w:sz w:val="20"/>
                <w:lang w:val="en-GB"/>
              </w:rPr>
              <w:t>___________</w:t>
            </w:r>
          </w:p>
          <w:p w14:paraId="0B75866E" w14:textId="77777777" w:rsidR="00720789" w:rsidRPr="00720789" w:rsidRDefault="00720789" w:rsidP="00720789">
            <w:pPr>
              <w:tabs>
                <w:tab w:val="left" w:pos="567"/>
              </w:tabs>
              <w:spacing w:before="60" w:after="60" w:line="256" w:lineRule="auto"/>
              <w:jc w:val="center"/>
              <w:rPr>
                <w:rFonts w:asciiTheme="minorHAnsi" w:hAnsiTheme="minorHAnsi" w:cstheme="minorHAnsi"/>
                <w:bCs/>
                <w:i/>
                <w:iCs/>
                <w:sz w:val="20"/>
                <w:szCs w:val="20"/>
                <w:lang w:val="en-GB"/>
              </w:rPr>
            </w:pPr>
            <w:r w:rsidRPr="00720789">
              <w:rPr>
                <w:rFonts w:asciiTheme="minorHAnsi" w:hAnsiTheme="minorHAnsi" w:cstheme="minorHAnsi"/>
                <w:i/>
                <w:sz w:val="20"/>
                <w:lang w:val="en-GB"/>
              </w:rPr>
              <w:t>(indicate the name of the countries/jurisdictions)</w:t>
            </w:r>
          </w:p>
        </w:tc>
      </w:tr>
      <w:tr w:rsidR="00720789" w:rsidRPr="00720789" w14:paraId="35F5B63B" w14:textId="77777777" w:rsidTr="00B83F74">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FFFFFF" w:themeFill="background1"/>
          </w:tcPr>
          <w:p w14:paraId="06A0E678" w14:textId="77777777" w:rsidR="00720789" w:rsidRPr="00720789" w:rsidRDefault="00720789" w:rsidP="00720789">
            <w:pPr>
              <w:jc w:val="both"/>
              <w:rPr>
                <w:rFonts w:asciiTheme="minorHAnsi" w:hAnsiTheme="minorHAnsi" w:cstheme="minorHAnsi"/>
                <w:sz w:val="20"/>
                <w:szCs w:val="20"/>
                <w:lang w:val="en-GB"/>
              </w:rPr>
            </w:pPr>
            <w:r w:rsidRPr="00720789">
              <w:rPr>
                <w:rFonts w:asciiTheme="minorHAnsi" w:hAnsiTheme="minorHAnsi" w:cstheme="minorHAnsi"/>
                <w:sz w:val="20"/>
                <w:lang w:val="en-GB"/>
              </w:rPr>
              <w:t>Social quality criterion:</w:t>
            </w:r>
          </w:p>
          <w:p w14:paraId="65B62C6F" w14:textId="77777777" w:rsidR="00720789" w:rsidRPr="00720789" w:rsidRDefault="00720789" w:rsidP="00720789">
            <w:pPr>
              <w:jc w:val="both"/>
              <w:rPr>
                <w:rFonts w:asciiTheme="minorHAnsi" w:hAnsiTheme="minorHAnsi" w:cstheme="minorHAnsi"/>
                <w:bCs/>
                <w:sz w:val="20"/>
                <w:szCs w:val="20"/>
                <w:lang w:val="en-GB"/>
              </w:rPr>
            </w:pPr>
            <w:r w:rsidRPr="00720789">
              <w:rPr>
                <w:rFonts w:asciiTheme="minorHAnsi" w:hAnsiTheme="minorHAnsi" w:cstheme="minorHAnsi"/>
                <w:sz w:val="20"/>
                <w:lang w:val="en-GB"/>
              </w:rPr>
              <w:t>It is assessed whether the Supplier and/or subcontractor, in the event of a successful tender, undertakes, for the purpose of direct performance of the Contract, to apply at least one of the following measures to ensure work-family balance with regard to the Supplier’s employee(s) directly performing the procurement contract:</w:t>
            </w:r>
          </w:p>
          <w:p w14:paraId="18D389ED" w14:textId="77777777" w:rsidR="00720789" w:rsidRPr="00720789" w:rsidRDefault="00720789" w:rsidP="00720789">
            <w:pPr>
              <w:jc w:val="both"/>
              <w:rPr>
                <w:rFonts w:asciiTheme="minorHAnsi" w:hAnsiTheme="minorHAnsi" w:cstheme="minorHAnsi"/>
                <w:bCs/>
                <w:sz w:val="20"/>
                <w:szCs w:val="20"/>
                <w:lang w:val="en-GB"/>
              </w:rPr>
            </w:pPr>
            <w:r w:rsidRPr="00720789">
              <w:rPr>
                <w:rFonts w:asciiTheme="minorHAnsi" w:hAnsiTheme="minorHAnsi" w:cstheme="minorHAnsi"/>
                <w:b/>
                <w:bCs/>
                <w:sz w:val="20"/>
                <w:lang w:val="en-GB"/>
              </w:rPr>
              <w:lastRenderedPageBreak/>
              <w:t>1. flexible work schedule</w:t>
            </w:r>
            <w:r w:rsidRPr="00720789">
              <w:rPr>
                <w:rFonts w:asciiTheme="minorHAnsi" w:hAnsiTheme="minorHAnsi" w:cstheme="minorHAnsi"/>
                <w:sz w:val="20"/>
                <w:lang w:val="en-GB"/>
              </w:rPr>
              <w:t>, where the employee must be present at the workplace during fixed working hours/shifts of the day, and may work the remaining hours of that day/shift before or after these hours;</w:t>
            </w:r>
          </w:p>
          <w:p w14:paraId="065EF649" w14:textId="77777777" w:rsidR="00720789" w:rsidRPr="00720789" w:rsidRDefault="00720789" w:rsidP="00720789">
            <w:pPr>
              <w:jc w:val="both"/>
              <w:rPr>
                <w:rFonts w:asciiTheme="minorHAnsi" w:hAnsiTheme="minorHAnsi" w:cstheme="minorHAnsi"/>
                <w:b/>
                <w:sz w:val="20"/>
                <w:szCs w:val="20"/>
                <w:lang w:val="en-GB"/>
              </w:rPr>
            </w:pPr>
            <w:r w:rsidRPr="00720789">
              <w:rPr>
                <w:rFonts w:asciiTheme="minorHAnsi" w:hAnsiTheme="minorHAnsi" w:cstheme="minorHAnsi"/>
                <w:b/>
                <w:sz w:val="20"/>
                <w:lang w:val="en-GB"/>
              </w:rPr>
              <w:t>2. remote work.</w:t>
            </w:r>
          </w:p>
        </w:tc>
        <w:tc>
          <w:tcPr>
            <w:tcW w:w="1843"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041AEFF1" w14:textId="77777777" w:rsidR="00720789" w:rsidRPr="00720789" w:rsidRDefault="00720789" w:rsidP="00720789">
            <w:pPr>
              <w:tabs>
                <w:tab w:val="left" w:pos="567"/>
              </w:tabs>
              <w:spacing w:before="60" w:after="60" w:line="256" w:lineRule="auto"/>
              <w:jc w:val="center"/>
              <w:rPr>
                <w:rFonts w:asciiTheme="minorHAnsi" w:eastAsia="Calibri" w:hAnsiTheme="minorHAnsi" w:cstheme="minorHAnsi"/>
                <w:sz w:val="20"/>
                <w:szCs w:val="20"/>
                <w:lang w:val="en-GB"/>
              </w:rPr>
            </w:pPr>
            <w:r w:rsidRPr="00720789">
              <w:rPr>
                <w:rFonts w:asciiTheme="minorHAnsi" w:hAnsiTheme="minorHAnsi" w:cstheme="minorHAnsi"/>
                <w:sz w:val="20"/>
                <w:lang w:val="en-GB"/>
              </w:rPr>
              <w:lastRenderedPageBreak/>
              <w:t>5</w:t>
            </w:r>
          </w:p>
        </w:tc>
        <w:tc>
          <w:tcPr>
            <w:tcW w:w="3260" w:type="dxa"/>
            <w:tcBorders>
              <w:top w:val="single" w:sz="8" w:space="0" w:color="auto"/>
              <w:left w:val="single" w:sz="8" w:space="0" w:color="auto"/>
              <w:bottom w:val="single" w:sz="8" w:space="0" w:color="auto"/>
              <w:right w:val="single" w:sz="8" w:space="0" w:color="auto"/>
            </w:tcBorders>
            <w:shd w:val="clear" w:color="auto" w:fill="FFFFFF" w:themeFill="background1"/>
          </w:tcPr>
          <w:p w14:paraId="1873A47B" w14:textId="77777777" w:rsidR="00720789" w:rsidRPr="00720789" w:rsidRDefault="008835CF" w:rsidP="00720789">
            <w:pPr>
              <w:tabs>
                <w:tab w:val="left" w:pos="567"/>
              </w:tabs>
              <w:spacing w:before="60" w:after="60" w:line="256" w:lineRule="auto"/>
              <w:rPr>
                <w:rFonts w:asciiTheme="minorHAnsi" w:hAnsiTheme="minorHAnsi" w:cstheme="minorHAnsi"/>
                <w:bCs/>
                <w:sz w:val="20"/>
                <w:szCs w:val="20"/>
                <w:lang w:val="en-GB"/>
              </w:rPr>
            </w:pPr>
            <w:sdt>
              <w:sdtPr>
                <w:rPr>
                  <w:rFonts w:asciiTheme="minorHAnsi" w:hAnsiTheme="minorHAnsi" w:cstheme="minorHAnsi"/>
                  <w:bCs/>
                  <w:sz w:val="20"/>
                  <w:szCs w:val="20"/>
                  <w:lang w:val="en-GB"/>
                </w:rPr>
                <w:id w:val="201442559"/>
                <w14:checkbox>
                  <w14:checked w14:val="0"/>
                  <w14:checkedState w14:val="2612" w14:font="MS Gothic"/>
                  <w14:uncheckedState w14:val="2610" w14:font="MS Gothic"/>
                </w14:checkbox>
              </w:sdtPr>
              <w:sdtEndPr/>
              <w:sdtContent>
                <w:r w:rsidR="00720789" w:rsidRPr="00720789">
                  <w:rPr>
                    <w:rFonts w:ascii="Segoe UI Symbol" w:eastAsia="MS Gothic" w:hAnsi="Segoe UI Symbol" w:cs="Segoe UI Symbol"/>
                    <w:bCs/>
                    <w:sz w:val="20"/>
                    <w:szCs w:val="20"/>
                    <w:lang w:val="en-GB"/>
                  </w:rPr>
                  <w:t>☐</w:t>
                </w:r>
              </w:sdtContent>
            </w:sdt>
            <w:r w:rsidR="00720789" w:rsidRPr="00720789">
              <w:rPr>
                <w:rFonts w:asciiTheme="minorHAnsi" w:hAnsiTheme="minorHAnsi" w:cstheme="minorHAnsi"/>
                <w:sz w:val="20"/>
                <w:lang w:val="en-GB"/>
              </w:rPr>
              <w:t xml:space="preserve"> flexible work schedule</w:t>
            </w:r>
          </w:p>
          <w:p w14:paraId="2779B171" w14:textId="77777777" w:rsidR="00720789" w:rsidRPr="00720789" w:rsidRDefault="008835CF" w:rsidP="00720789">
            <w:pPr>
              <w:tabs>
                <w:tab w:val="left" w:pos="567"/>
              </w:tabs>
              <w:spacing w:before="60" w:after="60" w:line="256" w:lineRule="auto"/>
              <w:rPr>
                <w:rFonts w:asciiTheme="minorHAnsi" w:hAnsiTheme="minorHAnsi" w:cstheme="minorHAnsi"/>
                <w:bCs/>
                <w:sz w:val="20"/>
                <w:szCs w:val="20"/>
                <w:lang w:val="en-GB"/>
              </w:rPr>
            </w:pPr>
            <w:sdt>
              <w:sdtPr>
                <w:rPr>
                  <w:rFonts w:asciiTheme="minorHAnsi" w:hAnsiTheme="minorHAnsi" w:cstheme="minorHAnsi"/>
                  <w:bCs/>
                  <w:sz w:val="20"/>
                  <w:szCs w:val="20"/>
                  <w:lang w:val="en-GB"/>
                </w:rPr>
                <w:id w:val="-1087297385"/>
                <w14:checkbox>
                  <w14:checked w14:val="0"/>
                  <w14:checkedState w14:val="2612" w14:font="MS Gothic"/>
                  <w14:uncheckedState w14:val="2610" w14:font="MS Gothic"/>
                </w14:checkbox>
              </w:sdtPr>
              <w:sdtEndPr/>
              <w:sdtContent>
                <w:r w:rsidR="00720789" w:rsidRPr="00720789">
                  <w:rPr>
                    <w:rFonts w:ascii="Segoe UI Symbol" w:eastAsia="MS Gothic" w:hAnsi="Segoe UI Symbol" w:cs="Segoe UI Symbol"/>
                    <w:bCs/>
                    <w:sz w:val="20"/>
                    <w:szCs w:val="20"/>
                    <w:lang w:val="en-GB"/>
                  </w:rPr>
                  <w:t>☐</w:t>
                </w:r>
              </w:sdtContent>
            </w:sdt>
            <w:r w:rsidR="00720789" w:rsidRPr="00720789">
              <w:rPr>
                <w:rFonts w:asciiTheme="minorHAnsi" w:hAnsiTheme="minorHAnsi" w:cstheme="minorHAnsi"/>
                <w:sz w:val="20"/>
                <w:lang w:val="en-GB"/>
              </w:rPr>
              <w:t xml:space="preserve"> remote work</w:t>
            </w:r>
          </w:p>
          <w:p w14:paraId="0298FCB8" w14:textId="77777777" w:rsidR="00720789" w:rsidRPr="00720789" w:rsidRDefault="00720789" w:rsidP="00720789">
            <w:pPr>
              <w:tabs>
                <w:tab w:val="left" w:pos="567"/>
              </w:tabs>
              <w:spacing w:before="60" w:after="60" w:line="256" w:lineRule="auto"/>
              <w:rPr>
                <w:rFonts w:asciiTheme="minorHAnsi" w:hAnsiTheme="minorHAnsi" w:cstheme="minorHAnsi"/>
                <w:bCs/>
                <w:sz w:val="20"/>
                <w:szCs w:val="20"/>
                <w:lang w:val="en-GB" w:eastAsia="en-US"/>
              </w:rPr>
            </w:pPr>
          </w:p>
          <w:p w14:paraId="4223C8F4" w14:textId="77777777" w:rsidR="00720789" w:rsidRPr="00720789" w:rsidRDefault="00720789" w:rsidP="00720789">
            <w:pPr>
              <w:tabs>
                <w:tab w:val="left" w:pos="567"/>
              </w:tabs>
              <w:spacing w:before="60" w:after="60" w:line="256" w:lineRule="auto"/>
              <w:rPr>
                <w:rFonts w:asciiTheme="minorHAnsi" w:hAnsiTheme="minorHAnsi" w:cstheme="minorHAnsi"/>
                <w:bCs/>
                <w:sz w:val="20"/>
                <w:szCs w:val="20"/>
                <w:lang w:val="en-GB"/>
              </w:rPr>
            </w:pPr>
            <w:r w:rsidRPr="00720789">
              <w:rPr>
                <w:rFonts w:asciiTheme="minorHAnsi" w:hAnsiTheme="minorHAnsi" w:cstheme="minorHAnsi"/>
                <w:sz w:val="20"/>
                <w:lang w:val="en-GB"/>
              </w:rPr>
              <w:t>Note:</w:t>
            </w:r>
          </w:p>
          <w:p w14:paraId="71E115A0" w14:textId="77777777" w:rsidR="00720789" w:rsidRPr="00720789" w:rsidRDefault="00720789" w:rsidP="00720789">
            <w:pPr>
              <w:tabs>
                <w:tab w:val="center" w:pos="4513"/>
                <w:tab w:val="right" w:pos="9026"/>
              </w:tabs>
              <w:ind w:right="232"/>
              <w:jc w:val="right"/>
              <w:rPr>
                <w:rFonts w:asciiTheme="minorHAnsi" w:hAnsiTheme="minorHAnsi" w:cstheme="minorHAnsi"/>
                <w:i/>
                <w:iCs/>
                <w:sz w:val="20"/>
                <w:lang w:val="en-GB"/>
              </w:rPr>
            </w:pPr>
            <w:r w:rsidRPr="00720789">
              <w:rPr>
                <w:rFonts w:asciiTheme="minorHAnsi" w:hAnsiTheme="minorHAnsi" w:cstheme="minorHAnsi"/>
                <w:i/>
                <w:sz w:val="20"/>
                <w:lang w:val="en-GB"/>
              </w:rPr>
              <w:t>Legend: x – Yes, o – No</w:t>
            </w:r>
          </w:p>
          <w:p w14:paraId="63079BED" w14:textId="77777777" w:rsidR="00720789" w:rsidRPr="00720789" w:rsidRDefault="00720789" w:rsidP="00720789">
            <w:pPr>
              <w:tabs>
                <w:tab w:val="left" w:pos="567"/>
              </w:tabs>
              <w:spacing w:before="60" w:after="60" w:line="256" w:lineRule="auto"/>
              <w:rPr>
                <w:rFonts w:asciiTheme="minorHAnsi" w:hAnsiTheme="minorHAnsi" w:cstheme="minorHAnsi"/>
                <w:bCs/>
                <w:sz w:val="20"/>
                <w:szCs w:val="20"/>
                <w:lang w:val="en-GB" w:eastAsia="en-US"/>
              </w:rPr>
            </w:pPr>
          </w:p>
        </w:tc>
      </w:tr>
    </w:tbl>
    <w:p w14:paraId="2E5CB4D3" w14:textId="77777777" w:rsidR="00720789" w:rsidRPr="00720789" w:rsidRDefault="00720789" w:rsidP="00720789">
      <w:pPr>
        <w:textAlignment w:val="baseline"/>
        <w:rPr>
          <w:rFonts w:asciiTheme="minorHAnsi" w:hAnsiTheme="minorHAnsi" w:cstheme="minorHAnsi"/>
          <w:sz w:val="20"/>
          <w:szCs w:val="20"/>
          <w:lang w:val="en-GB"/>
        </w:rPr>
      </w:pPr>
    </w:p>
    <w:p w14:paraId="3591CFC1" w14:textId="77777777" w:rsidR="00720789" w:rsidRPr="00720789" w:rsidRDefault="00720789" w:rsidP="009F336B">
      <w:pPr>
        <w:numPr>
          <w:ilvl w:val="0"/>
          <w:numId w:val="27"/>
        </w:numPr>
        <w:tabs>
          <w:tab w:val="clear" w:pos="720"/>
          <w:tab w:val="num" w:pos="0"/>
          <w:tab w:val="left" w:pos="426"/>
        </w:tabs>
        <w:ind w:left="0" w:firstLine="0"/>
        <w:jc w:val="center"/>
        <w:textAlignment w:val="baseline"/>
        <w:rPr>
          <w:rFonts w:asciiTheme="minorHAnsi" w:hAnsiTheme="minorHAnsi" w:cstheme="minorHAnsi"/>
          <w:sz w:val="20"/>
          <w:szCs w:val="20"/>
          <w:lang w:val="en-GB"/>
        </w:rPr>
      </w:pPr>
      <w:r w:rsidRPr="00720789">
        <w:rPr>
          <w:rFonts w:asciiTheme="minorHAnsi" w:hAnsiTheme="minorHAnsi" w:cstheme="minorHAnsi"/>
          <w:b/>
          <w:sz w:val="20"/>
          <w:lang w:val="en-GB"/>
        </w:rPr>
        <w:t>INFORMATION ABOUT ECONOMIC OPERATORS</w:t>
      </w:r>
      <w:r w:rsidRPr="00720789">
        <w:rPr>
          <w:rFonts w:asciiTheme="minorHAnsi" w:hAnsiTheme="minorHAnsi" w:cstheme="minorHAnsi"/>
          <w:sz w:val="20"/>
          <w:bdr w:val="none" w:sz="0" w:space="0" w:color="auto" w:frame="1"/>
          <w:shd w:val="clear" w:color="auto" w:fill="C6C6C6"/>
          <w:lang w:val="en-GB"/>
        </w:rPr>
        <w:t> </w:t>
      </w:r>
    </w:p>
    <w:p w14:paraId="35DBF56E" w14:textId="77777777" w:rsidR="00720789" w:rsidRPr="00720789" w:rsidRDefault="00720789" w:rsidP="00720789">
      <w:pPr>
        <w:tabs>
          <w:tab w:val="num" w:pos="0"/>
        </w:tabs>
        <w:textAlignment w:val="baseline"/>
        <w:rPr>
          <w:rFonts w:asciiTheme="minorHAnsi" w:hAnsiTheme="minorHAnsi" w:cstheme="minorHAnsi"/>
          <w:sz w:val="20"/>
          <w:szCs w:val="20"/>
          <w:lang w:val="en-GB"/>
        </w:rPr>
      </w:pPr>
    </w:p>
    <w:p w14:paraId="52636064" w14:textId="77777777" w:rsidR="00720789" w:rsidRPr="00720789" w:rsidRDefault="00720789" w:rsidP="009F336B">
      <w:pPr>
        <w:numPr>
          <w:ilvl w:val="1"/>
          <w:numId w:val="31"/>
        </w:numPr>
        <w:tabs>
          <w:tab w:val="num" w:pos="0"/>
        </w:tabs>
        <w:ind w:left="0" w:firstLine="0"/>
        <w:contextualSpacing/>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xml:space="preserve">As part of the Tender, the Supplier </w:t>
      </w:r>
      <w:r w:rsidRPr="00720789">
        <w:rPr>
          <w:rFonts w:asciiTheme="minorHAnsi" w:hAnsiTheme="minorHAnsi" w:cstheme="minorHAnsi"/>
          <w:b/>
          <w:bCs/>
          <w:sz w:val="20"/>
          <w:lang w:val="en-GB"/>
        </w:rPr>
        <w:t>must</w:t>
      </w:r>
      <w:r w:rsidRPr="00720789">
        <w:rPr>
          <w:rFonts w:asciiTheme="minorHAnsi" w:hAnsiTheme="minorHAnsi" w:cstheme="minorHAnsi"/>
          <w:sz w:val="20"/>
          <w:lang w:val="en-GB"/>
        </w:rPr>
        <w:t xml:space="preserve"> disclose the economic operators on whose capacities the Supplier relies in order to meet the qualification requirements set forth in the Terms and Conditions of the Procurement. The Supplier shall do so by completing the table provided below in this section.</w:t>
      </w:r>
      <w:r w:rsidRPr="00720789">
        <w:rPr>
          <w:rFonts w:asciiTheme="minorHAnsi" w:hAnsiTheme="minorHAnsi" w:cstheme="minorHAnsi"/>
          <w:sz w:val="20"/>
          <w:bdr w:val="none" w:sz="0" w:space="0" w:color="auto" w:frame="1"/>
          <w:shd w:val="clear" w:color="auto" w:fill="C6C6C6"/>
          <w:lang w:val="en-GB"/>
        </w:rPr>
        <w:t> </w:t>
      </w:r>
    </w:p>
    <w:p w14:paraId="4410FED6" w14:textId="77777777" w:rsidR="00720789" w:rsidRPr="00720789" w:rsidRDefault="00720789" w:rsidP="00720789">
      <w:pPr>
        <w:jc w:val="both"/>
        <w:textAlignment w:val="baseline"/>
        <w:rPr>
          <w:rFonts w:asciiTheme="minorHAnsi" w:hAnsiTheme="minorHAnsi" w:cstheme="minorHAnsi"/>
          <w:sz w:val="20"/>
          <w:szCs w:val="20"/>
          <w:lang w:val="en-GB"/>
        </w:rPr>
      </w:pPr>
    </w:p>
    <w:p w14:paraId="5B0D2F8F" w14:textId="77777777" w:rsidR="00720789" w:rsidRPr="00720789" w:rsidRDefault="00720789" w:rsidP="00720789">
      <w:pPr>
        <w:jc w:val="right"/>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Table 4</w:t>
      </w:r>
      <w:r w:rsidRPr="00720789">
        <w:rPr>
          <w:rFonts w:asciiTheme="minorHAnsi" w:hAnsiTheme="minorHAnsi" w:cstheme="minorHAnsi"/>
          <w:sz w:val="20"/>
          <w:bdr w:val="none" w:sz="0" w:space="0" w:color="auto" w:frame="1"/>
          <w:shd w:val="clear" w:color="auto" w:fill="C6C6C6"/>
          <w:lang w:val="en-GB"/>
        </w:rPr>
        <w:t> </w:t>
      </w:r>
    </w:p>
    <w:tbl>
      <w:tblPr>
        <w:tblW w:w="100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1800"/>
        <w:gridCol w:w="1815"/>
        <w:gridCol w:w="2655"/>
        <w:gridCol w:w="3097"/>
      </w:tblGrid>
      <w:tr w:rsidR="00720789" w:rsidRPr="00720789" w14:paraId="2EF87198" w14:textId="77777777" w:rsidTr="00720789">
        <w:trPr>
          <w:trHeight w:val="1650"/>
        </w:trPr>
        <w:tc>
          <w:tcPr>
            <w:tcW w:w="69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23E6564B" w14:textId="77777777" w:rsidR="00720789" w:rsidRPr="00720789" w:rsidRDefault="00720789" w:rsidP="00720789">
            <w:pPr>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Item No</w:t>
            </w:r>
            <w:r w:rsidRPr="00720789">
              <w:rPr>
                <w:rFonts w:asciiTheme="minorHAnsi" w:hAnsiTheme="minorHAnsi" w:cstheme="minorHAnsi"/>
                <w:color w:val="FFFFFF" w:themeColor="background1"/>
                <w:sz w:val="20"/>
                <w:lang w:val="en-GB"/>
              </w:rPr>
              <w:t> </w:t>
            </w:r>
          </w:p>
        </w:tc>
        <w:tc>
          <w:tcPr>
            <w:tcW w:w="180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568950D0" w14:textId="77777777" w:rsidR="00720789" w:rsidRPr="00720789" w:rsidRDefault="00720789" w:rsidP="00720789">
            <w:pPr>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 xml:space="preserve">Economic operator’s name, legal entity number </w:t>
            </w:r>
            <w:r w:rsidRPr="00720789">
              <w:rPr>
                <w:rFonts w:asciiTheme="minorHAnsi" w:hAnsiTheme="minorHAnsi" w:cstheme="minorHAnsi"/>
                <w:color w:val="FFFFFF" w:themeColor="background1"/>
                <w:sz w:val="20"/>
                <w:lang w:val="en-GB"/>
              </w:rPr>
              <w:t> </w:t>
            </w:r>
          </w:p>
        </w:tc>
        <w:tc>
          <w:tcPr>
            <w:tcW w:w="181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6CEE2608" w14:textId="77777777" w:rsidR="00720789" w:rsidRPr="00720789" w:rsidRDefault="00720789" w:rsidP="00720789">
            <w:pPr>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color w:val="FFFFFF" w:themeColor="background1"/>
                <w:sz w:val="20"/>
                <w:lang w:val="en-GB"/>
              </w:rPr>
              <w:t> </w:t>
            </w:r>
          </w:p>
          <w:p w14:paraId="07360562" w14:textId="77777777" w:rsidR="00720789" w:rsidRPr="00720789" w:rsidRDefault="00720789" w:rsidP="00720789">
            <w:pPr>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Economic operator’s country of registration </w:t>
            </w:r>
            <w:r w:rsidRPr="00720789">
              <w:rPr>
                <w:rFonts w:asciiTheme="minorHAnsi" w:hAnsiTheme="minorHAnsi" w:cstheme="minorHAnsi"/>
                <w:color w:val="FFFFFF" w:themeColor="background1"/>
                <w:sz w:val="20"/>
                <w:lang w:val="en-GB"/>
              </w:rPr>
              <w:t> </w:t>
            </w:r>
          </w:p>
        </w:tc>
        <w:tc>
          <w:tcPr>
            <w:tcW w:w="26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3E793979" w14:textId="77777777" w:rsidR="00720789" w:rsidRPr="00720789" w:rsidRDefault="00720789" w:rsidP="00720789">
            <w:pPr>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color w:val="FFFFFF" w:themeColor="background1"/>
                <w:sz w:val="20"/>
                <w:lang w:val="en-GB"/>
              </w:rPr>
              <w:t> </w:t>
            </w:r>
          </w:p>
          <w:p w14:paraId="4B9EABA0" w14:textId="77777777" w:rsidR="00720789" w:rsidRPr="00720789" w:rsidRDefault="00720789" w:rsidP="00720789">
            <w:pPr>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Description of the qualification requirements with regard to which the economic operator is engaged</w:t>
            </w:r>
            <w:r w:rsidRPr="00720789">
              <w:rPr>
                <w:rFonts w:asciiTheme="minorHAnsi" w:hAnsiTheme="minorHAnsi" w:cstheme="minorHAnsi"/>
                <w:color w:val="FFFFFF" w:themeColor="background1"/>
                <w:sz w:val="20"/>
                <w:lang w:val="en-GB"/>
              </w:rPr>
              <w:t> </w:t>
            </w:r>
          </w:p>
          <w:p w14:paraId="212AFCB5" w14:textId="77777777" w:rsidR="00720789" w:rsidRPr="00720789" w:rsidRDefault="00720789" w:rsidP="00720789">
            <w:pPr>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i/>
                <w:color w:val="FFFFFF" w:themeColor="background1"/>
                <w:sz w:val="20"/>
                <w:lang w:val="en-GB"/>
              </w:rPr>
              <w:t>(as per the table in Annex 4 to the Terms and Conditions of the Procurement)</w:t>
            </w:r>
            <w:r w:rsidRPr="00720789">
              <w:rPr>
                <w:rFonts w:asciiTheme="minorHAnsi" w:hAnsiTheme="minorHAnsi" w:cstheme="minorHAnsi"/>
                <w:color w:val="FFFFFF" w:themeColor="background1"/>
                <w:sz w:val="20"/>
                <w:lang w:val="en-GB"/>
              </w:rPr>
              <w:t> </w:t>
            </w:r>
          </w:p>
        </w:tc>
        <w:tc>
          <w:tcPr>
            <w:tcW w:w="3097"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092D6E98" w14:textId="77777777" w:rsidR="00720789" w:rsidRPr="00720789" w:rsidRDefault="00720789" w:rsidP="00720789">
            <w:pPr>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Share of obligations (indicating specific obligations assumed under the procurement contract) for which an economic operator(s) is to be engaged.</w:t>
            </w:r>
            <w:r w:rsidRPr="00720789">
              <w:rPr>
                <w:rFonts w:asciiTheme="minorHAnsi" w:hAnsiTheme="minorHAnsi" w:cstheme="minorHAnsi"/>
                <w:color w:val="FFFFFF" w:themeColor="background1"/>
                <w:sz w:val="20"/>
                <w:lang w:val="en-GB"/>
              </w:rPr>
              <w:t> </w:t>
            </w:r>
            <w:r w:rsidRPr="00720789">
              <w:rPr>
                <w:rFonts w:asciiTheme="minorHAnsi" w:hAnsiTheme="minorHAnsi" w:cstheme="minorHAnsi"/>
                <w:b/>
                <w:color w:val="FFFFFF" w:themeColor="background1"/>
                <w:sz w:val="20"/>
                <w:lang w:val="en-GB"/>
              </w:rPr>
              <w:t>The portion of the procurement contract (as a percentage) of the price of the tender for which the economic operator is to be engaged.</w:t>
            </w:r>
            <w:r w:rsidRPr="00720789">
              <w:rPr>
                <w:rFonts w:asciiTheme="minorHAnsi" w:hAnsiTheme="minorHAnsi" w:cstheme="minorHAnsi"/>
                <w:color w:val="FFFFFF" w:themeColor="background1"/>
                <w:sz w:val="20"/>
                <w:lang w:val="en-GB"/>
              </w:rPr>
              <w:t> </w:t>
            </w:r>
          </w:p>
        </w:tc>
      </w:tr>
      <w:tr w:rsidR="00720789" w:rsidRPr="00720789" w14:paraId="4719AB7B" w14:textId="77777777" w:rsidTr="00720789">
        <w:trPr>
          <w:trHeight w:val="120"/>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2AACCA"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i/>
                <w:sz w:val="20"/>
                <w:lang w:val="en-GB"/>
              </w:rPr>
              <w:t>1</w:t>
            </w:r>
            <w:r w:rsidRPr="00720789">
              <w:rPr>
                <w:rFonts w:asciiTheme="minorHAnsi" w:hAnsiTheme="minorHAnsi" w:cstheme="minorHAnsi"/>
                <w:sz w:val="20"/>
                <w:lang w:val="en-GB"/>
              </w:rPr>
              <w:t> </w:t>
            </w:r>
          </w:p>
        </w:tc>
        <w:tc>
          <w:tcPr>
            <w:tcW w:w="18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336951"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i/>
                <w:sz w:val="20"/>
                <w:lang w:val="en-GB"/>
              </w:rPr>
              <w:t>2</w:t>
            </w:r>
            <w:r w:rsidRPr="00720789">
              <w:rPr>
                <w:rFonts w:asciiTheme="minorHAnsi" w:hAnsiTheme="minorHAnsi" w:cstheme="minorHAnsi"/>
                <w:sz w:val="20"/>
                <w:lang w:val="en-GB"/>
              </w:rPr>
              <w:t> </w:t>
            </w:r>
          </w:p>
        </w:tc>
        <w:tc>
          <w:tcPr>
            <w:tcW w:w="18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5C4183"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i/>
                <w:sz w:val="20"/>
                <w:lang w:val="en-GB"/>
              </w:rPr>
              <w:t>3</w:t>
            </w:r>
            <w:r w:rsidRPr="00720789">
              <w:rPr>
                <w:rFonts w:asciiTheme="minorHAnsi" w:hAnsiTheme="minorHAnsi" w:cstheme="minorHAnsi"/>
                <w:sz w:val="20"/>
                <w:lang w:val="en-GB"/>
              </w:rPr>
              <w:t> </w:t>
            </w:r>
          </w:p>
        </w:tc>
        <w:tc>
          <w:tcPr>
            <w:tcW w:w="26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4A0672"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i/>
                <w:sz w:val="20"/>
                <w:lang w:val="en-GB"/>
              </w:rPr>
              <w:t>4</w:t>
            </w:r>
            <w:r w:rsidRPr="00720789">
              <w:rPr>
                <w:rFonts w:asciiTheme="minorHAnsi" w:hAnsiTheme="minorHAnsi" w:cstheme="minorHAnsi"/>
                <w:sz w:val="20"/>
                <w:lang w:val="en-GB"/>
              </w:rPr>
              <w:t> </w:t>
            </w:r>
          </w:p>
        </w:tc>
        <w:tc>
          <w:tcPr>
            <w:tcW w:w="30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E624AB"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i/>
                <w:sz w:val="20"/>
                <w:lang w:val="en-GB"/>
              </w:rPr>
              <w:t>5</w:t>
            </w:r>
            <w:r w:rsidRPr="00720789">
              <w:rPr>
                <w:rFonts w:asciiTheme="minorHAnsi" w:hAnsiTheme="minorHAnsi" w:cstheme="minorHAnsi"/>
                <w:sz w:val="20"/>
                <w:lang w:val="en-GB"/>
              </w:rPr>
              <w:t> </w:t>
            </w:r>
          </w:p>
        </w:tc>
      </w:tr>
      <w:tr w:rsidR="00720789" w:rsidRPr="00720789" w14:paraId="4E142F12" w14:textId="77777777" w:rsidTr="00720789">
        <w:trPr>
          <w:trHeight w:val="315"/>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D47529"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1. </w:t>
            </w:r>
          </w:p>
        </w:tc>
        <w:tc>
          <w:tcPr>
            <w:tcW w:w="18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9F79D0"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18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110B30"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26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E6F631"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30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7FBA1F"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r>
      <w:tr w:rsidR="00720789" w:rsidRPr="00720789" w14:paraId="07E86D63" w14:textId="77777777" w:rsidTr="00720789">
        <w:trPr>
          <w:trHeight w:val="285"/>
        </w:trPr>
        <w:tc>
          <w:tcPr>
            <w:tcW w:w="6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5EB062"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18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A1A08F"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1815" w:type="dxa"/>
            <w:tcBorders>
              <w:top w:val="single" w:sz="6" w:space="0" w:color="auto"/>
              <w:left w:val="single" w:sz="6" w:space="0" w:color="auto"/>
              <w:bottom w:val="single" w:sz="6" w:space="0" w:color="auto"/>
              <w:right w:val="single" w:sz="6" w:space="0" w:color="auto"/>
            </w:tcBorders>
            <w:shd w:val="clear" w:color="auto" w:fill="auto"/>
            <w:hideMark/>
          </w:tcPr>
          <w:p w14:paraId="0199324B"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2655" w:type="dxa"/>
            <w:tcBorders>
              <w:top w:val="single" w:sz="6" w:space="0" w:color="auto"/>
              <w:left w:val="single" w:sz="6" w:space="0" w:color="auto"/>
              <w:bottom w:val="single" w:sz="6" w:space="0" w:color="auto"/>
              <w:right w:val="single" w:sz="6" w:space="0" w:color="auto"/>
            </w:tcBorders>
            <w:shd w:val="clear" w:color="auto" w:fill="auto"/>
            <w:hideMark/>
          </w:tcPr>
          <w:p w14:paraId="6D2B1E64"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3097" w:type="dxa"/>
            <w:tcBorders>
              <w:top w:val="single" w:sz="6" w:space="0" w:color="auto"/>
              <w:left w:val="single" w:sz="6" w:space="0" w:color="auto"/>
              <w:bottom w:val="single" w:sz="6" w:space="0" w:color="auto"/>
              <w:right w:val="single" w:sz="6" w:space="0" w:color="auto"/>
            </w:tcBorders>
            <w:shd w:val="clear" w:color="auto" w:fill="auto"/>
            <w:hideMark/>
          </w:tcPr>
          <w:p w14:paraId="2A39D68B"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r>
    </w:tbl>
    <w:p w14:paraId="7AB92F1A" w14:textId="77777777" w:rsidR="00720789" w:rsidRPr="00720789" w:rsidRDefault="00720789" w:rsidP="00720789">
      <w:pPr>
        <w:textAlignment w:val="baseline"/>
        <w:rPr>
          <w:rFonts w:asciiTheme="minorHAnsi" w:hAnsiTheme="minorHAnsi" w:cstheme="minorHAnsi"/>
          <w:sz w:val="20"/>
          <w:szCs w:val="20"/>
          <w:lang w:val="en-GB"/>
        </w:rPr>
      </w:pPr>
      <w:r w:rsidRPr="00720789">
        <w:rPr>
          <w:rFonts w:asciiTheme="minorHAnsi" w:hAnsiTheme="minorHAnsi" w:cstheme="minorHAnsi"/>
          <w:sz w:val="20"/>
          <w:bdr w:val="none" w:sz="0" w:space="0" w:color="auto" w:frame="1"/>
          <w:shd w:val="clear" w:color="auto" w:fill="C6C6C6"/>
          <w:lang w:val="en-GB"/>
        </w:rPr>
        <w:t> </w:t>
      </w:r>
    </w:p>
    <w:p w14:paraId="2D50E4DE" w14:textId="77777777" w:rsidR="00720789" w:rsidRPr="00720789" w:rsidRDefault="00720789" w:rsidP="009F336B">
      <w:pPr>
        <w:numPr>
          <w:ilvl w:val="0"/>
          <w:numId w:val="28"/>
        </w:numPr>
        <w:jc w:val="center"/>
        <w:textAlignment w:val="baseline"/>
        <w:rPr>
          <w:rFonts w:asciiTheme="minorHAnsi" w:hAnsiTheme="minorHAnsi" w:cstheme="minorHAnsi"/>
          <w:sz w:val="20"/>
          <w:szCs w:val="20"/>
          <w:lang w:val="en-GB"/>
        </w:rPr>
      </w:pPr>
      <w:r w:rsidRPr="00720789">
        <w:rPr>
          <w:rFonts w:asciiTheme="minorHAnsi" w:hAnsiTheme="minorHAnsi" w:cstheme="minorHAnsi"/>
          <w:b/>
          <w:sz w:val="20"/>
          <w:lang w:val="en-GB"/>
        </w:rPr>
        <w:t>INFORMATION ABOUT SUBSUPPLIERS</w:t>
      </w:r>
      <w:r w:rsidRPr="00720789">
        <w:rPr>
          <w:rFonts w:asciiTheme="minorHAnsi" w:hAnsiTheme="minorHAnsi" w:cstheme="minorHAnsi"/>
          <w:sz w:val="20"/>
          <w:bdr w:val="none" w:sz="0" w:space="0" w:color="auto" w:frame="1"/>
          <w:shd w:val="clear" w:color="auto" w:fill="C6C6C6"/>
          <w:lang w:val="en-GB"/>
        </w:rPr>
        <w:t> </w:t>
      </w:r>
    </w:p>
    <w:p w14:paraId="1368EC32" w14:textId="77777777" w:rsidR="00720789" w:rsidRPr="00720789" w:rsidRDefault="00720789" w:rsidP="00720789">
      <w:pPr>
        <w:ind w:left="720"/>
        <w:textAlignment w:val="baseline"/>
        <w:rPr>
          <w:rFonts w:asciiTheme="minorHAnsi" w:hAnsiTheme="minorHAnsi" w:cstheme="minorHAnsi"/>
          <w:sz w:val="20"/>
          <w:szCs w:val="20"/>
          <w:lang w:val="en-GB"/>
        </w:rPr>
      </w:pPr>
      <w:r w:rsidRPr="00720789">
        <w:rPr>
          <w:rFonts w:asciiTheme="minorHAnsi" w:hAnsiTheme="minorHAnsi" w:cstheme="minorHAnsi"/>
          <w:sz w:val="20"/>
          <w:bdr w:val="none" w:sz="0" w:space="0" w:color="auto" w:frame="1"/>
          <w:shd w:val="clear" w:color="auto" w:fill="C6C6C6"/>
          <w:lang w:val="en-GB"/>
        </w:rPr>
        <w:t> </w:t>
      </w:r>
    </w:p>
    <w:p w14:paraId="3B3A01F2" w14:textId="77777777" w:rsidR="00720789" w:rsidRPr="00720789" w:rsidRDefault="00720789" w:rsidP="009F336B">
      <w:pPr>
        <w:numPr>
          <w:ilvl w:val="1"/>
          <w:numId w:val="32"/>
        </w:numPr>
        <w:ind w:left="-142" w:firstLine="709"/>
        <w:contextualSpacing/>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xml:space="preserve">As part of the Tender, the Supplier </w:t>
      </w:r>
      <w:r w:rsidRPr="00720789">
        <w:rPr>
          <w:rFonts w:asciiTheme="minorHAnsi" w:hAnsiTheme="minorHAnsi" w:cstheme="minorHAnsi"/>
          <w:b/>
          <w:bCs/>
          <w:sz w:val="20"/>
          <w:lang w:val="en-GB"/>
        </w:rPr>
        <w:t>must</w:t>
      </w:r>
      <w:r w:rsidRPr="00720789">
        <w:rPr>
          <w:rFonts w:asciiTheme="minorHAnsi" w:hAnsiTheme="minorHAnsi" w:cstheme="minorHAnsi"/>
          <w:sz w:val="20"/>
          <w:lang w:val="en-GB"/>
        </w:rPr>
        <w:t xml:space="preserve"> disclose the portion of the Contract to be subcontracted and </w:t>
      </w:r>
      <w:r w:rsidRPr="00720789">
        <w:rPr>
          <w:rFonts w:asciiTheme="minorHAnsi" w:hAnsiTheme="minorHAnsi" w:cstheme="minorHAnsi"/>
          <w:b/>
          <w:bCs/>
          <w:sz w:val="20"/>
          <w:lang w:val="en-GB"/>
        </w:rPr>
        <w:t>may</w:t>
      </w:r>
      <w:r w:rsidRPr="00720789">
        <w:rPr>
          <w:rFonts w:asciiTheme="minorHAnsi" w:hAnsiTheme="minorHAnsi" w:cstheme="minorHAnsi"/>
          <w:sz w:val="20"/>
          <w:lang w:val="en-GB"/>
        </w:rPr>
        <w:t xml:space="preserve"> list any Subsuppliers known at that time. The Supplier shall do so by completing the table provided below in this section.</w:t>
      </w:r>
    </w:p>
    <w:p w14:paraId="3B697B34" w14:textId="77777777" w:rsidR="00720789" w:rsidRPr="00720789" w:rsidRDefault="00720789" w:rsidP="009F336B">
      <w:pPr>
        <w:numPr>
          <w:ilvl w:val="1"/>
          <w:numId w:val="32"/>
        </w:numPr>
        <w:ind w:left="-142" w:firstLine="709"/>
        <w:contextualSpacing/>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r w:rsidRPr="00720789">
        <w:rPr>
          <w:rFonts w:asciiTheme="minorHAnsi" w:hAnsiTheme="minorHAnsi" w:cstheme="minorHAnsi"/>
          <w:sz w:val="20"/>
          <w:bdr w:val="none" w:sz="0" w:space="0" w:color="auto" w:frame="1"/>
          <w:shd w:val="clear" w:color="auto" w:fill="C6C6C6"/>
          <w:lang w:val="en-GB"/>
        </w:rPr>
        <w:t> </w:t>
      </w:r>
      <w:r w:rsidRPr="00720789">
        <w:rPr>
          <w:rFonts w:asciiTheme="minorHAnsi" w:hAnsiTheme="minorHAnsi" w:cstheme="minorHAnsi"/>
          <w:sz w:val="20"/>
          <w:lang w:val="en-GB"/>
        </w:rPr>
        <w:t>If a Subsupplier is to be engaged, but the specific Subsupplier is not known, indicate “Unknown”.</w:t>
      </w:r>
      <w:r w:rsidRPr="00720789">
        <w:rPr>
          <w:rFonts w:asciiTheme="minorHAnsi" w:hAnsiTheme="minorHAnsi" w:cstheme="minorHAnsi"/>
          <w:sz w:val="20"/>
          <w:bdr w:val="none" w:sz="0" w:space="0" w:color="auto" w:frame="1"/>
          <w:shd w:val="clear" w:color="auto" w:fill="C6C6C6"/>
          <w:lang w:val="en-GB"/>
        </w:rPr>
        <w:t> </w:t>
      </w:r>
    </w:p>
    <w:p w14:paraId="58A84F02" w14:textId="77777777" w:rsidR="00720789" w:rsidRPr="00720789" w:rsidRDefault="00720789" w:rsidP="00720789">
      <w:pPr>
        <w:ind w:firstLine="555"/>
        <w:jc w:val="right"/>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Table 5</w:t>
      </w:r>
      <w:r w:rsidRPr="00720789">
        <w:rPr>
          <w:rFonts w:asciiTheme="minorHAnsi" w:hAnsiTheme="minorHAnsi" w:cstheme="minorHAnsi"/>
          <w:sz w:val="20"/>
          <w:bdr w:val="none" w:sz="0" w:space="0" w:color="auto" w:frame="1"/>
          <w:shd w:val="clear" w:color="auto" w:fill="C6C6C6"/>
          <w:lang w:val="en-GB"/>
        </w:rPr>
        <w:t> </w:t>
      </w:r>
    </w:p>
    <w:tbl>
      <w:tblPr>
        <w:tblW w:w="99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80"/>
        <w:gridCol w:w="2955"/>
        <w:gridCol w:w="2145"/>
        <w:gridCol w:w="3750"/>
      </w:tblGrid>
      <w:tr w:rsidR="00720789" w:rsidRPr="00720789" w14:paraId="219E5606" w14:textId="77777777" w:rsidTr="00B83F74">
        <w:trPr>
          <w:trHeight w:val="600"/>
        </w:trPr>
        <w:tc>
          <w:tcPr>
            <w:tcW w:w="108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4BEBE6C1" w14:textId="77777777" w:rsidR="00720789" w:rsidRPr="00720789" w:rsidRDefault="00720789" w:rsidP="00720789">
            <w:pPr>
              <w:ind w:right="60"/>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Item No</w:t>
            </w:r>
            <w:r w:rsidRPr="00720789">
              <w:rPr>
                <w:rFonts w:asciiTheme="minorHAnsi" w:hAnsiTheme="minorHAnsi" w:cstheme="minorHAnsi"/>
                <w:color w:val="FFFFFF" w:themeColor="background1"/>
                <w:sz w:val="20"/>
                <w:lang w:val="en-GB"/>
              </w:rPr>
              <w:t> </w:t>
            </w:r>
          </w:p>
        </w:tc>
        <w:tc>
          <w:tcPr>
            <w:tcW w:w="29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34004A96" w14:textId="77777777" w:rsidR="00720789" w:rsidRPr="00720789" w:rsidRDefault="00720789" w:rsidP="00720789">
            <w:pPr>
              <w:ind w:right="60" w:hanging="120"/>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Subsupplier’s name</w:t>
            </w:r>
            <w:r w:rsidRPr="00720789">
              <w:rPr>
                <w:rFonts w:asciiTheme="minorHAnsi" w:hAnsiTheme="minorHAnsi" w:cstheme="minorHAnsi"/>
                <w:color w:val="FFFFFF" w:themeColor="background1"/>
                <w:sz w:val="20"/>
                <w:lang w:val="en-GB"/>
              </w:rPr>
              <w:t> </w:t>
            </w:r>
          </w:p>
        </w:tc>
        <w:tc>
          <w:tcPr>
            <w:tcW w:w="2145" w:type="dxa"/>
            <w:tcBorders>
              <w:top w:val="single" w:sz="6" w:space="0" w:color="auto"/>
              <w:left w:val="single" w:sz="6" w:space="0" w:color="auto"/>
              <w:bottom w:val="single" w:sz="6" w:space="0" w:color="auto"/>
              <w:right w:val="single" w:sz="6" w:space="0" w:color="auto"/>
            </w:tcBorders>
            <w:shd w:val="clear" w:color="auto" w:fill="629892"/>
            <w:hideMark/>
          </w:tcPr>
          <w:p w14:paraId="0A3A397B" w14:textId="77777777" w:rsidR="00720789" w:rsidRPr="00720789" w:rsidRDefault="00720789" w:rsidP="00720789">
            <w:pPr>
              <w:ind w:right="60"/>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Subsupplier’s country of registration or territory </w:t>
            </w:r>
            <w:r w:rsidRPr="00720789">
              <w:rPr>
                <w:rFonts w:asciiTheme="minorHAnsi" w:hAnsiTheme="minorHAnsi" w:cstheme="minorHAnsi"/>
                <w:color w:val="FFFFFF" w:themeColor="background1"/>
                <w:sz w:val="20"/>
                <w:lang w:val="en-GB"/>
              </w:rPr>
              <w:t> </w:t>
            </w:r>
          </w:p>
        </w:tc>
        <w:tc>
          <w:tcPr>
            <w:tcW w:w="375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76BBE71E" w14:textId="77777777" w:rsidR="00720789" w:rsidRPr="00720789" w:rsidRDefault="00720789" w:rsidP="00720789">
            <w:pPr>
              <w:ind w:right="60"/>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Share of the contractual obligations to be delegated to the Subsupplier (indicate the specific obligations assumed under the procurement contract)</w:t>
            </w:r>
            <w:r w:rsidRPr="00720789">
              <w:rPr>
                <w:rFonts w:asciiTheme="minorHAnsi" w:hAnsiTheme="minorHAnsi" w:cstheme="minorHAnsi"/>
                <w:color w:val="FFFFFF" w:themeColor="background1"/>
                <w:sz w:val="20"/>
                <w:lang w:val="en-GB"/>
              </w:rPr>
              <w:t> </w:t>
            </w:r>
          </w:p>
        </w:tc>
      </w:tr>
      <w:tr w:rsidR="00720789" w:rsidRPr="00720789" w14:paraId="462E1385" w14:textId="77777777" w:rsidTr="00B83F74">
        <w:trPr>
          <w:trHeight w:val="150"/>
        </w:trPr>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56DBDA" w14:textId="77777777" w:rsidR="00720789" w:rsidRPr="00720789" w:rsidRDefault="00720789" w:rsidP="00720789">
            <w:pPr>
              <w:ind w:firstLine="30"/>
              <w:jc w:val="center"/>
              <w:textAlignment w:val="baseline"/>
              <w:rPr>
                <w:rFonts w:asciiTheme="minorHAnsi" w:hAnsiTheme="minorHAnsi" w:cstheme="minorHAnsi"/>
                <w:sz w:val="20"/>
                <w:szCs w:val="20"/>
                <w:lang w:val="en-GB"/>
              </w:rPr>
            </w:pPr>
            <w:r w:rsidRPr="00720789">
              <w:rPr>
                <w:rFonts w:asciiTheme="minorHAnsi" w:hAnsiTheme="minorHAnsi" w:cstheme="minorHAnsi"/>
                <w:i/>
                <w:sz w:val="20"/>
                <w:lang w:val="en-GB"/>
              </w:rPr>
              <w:t>1</w:t>
            </w:r>
            <w:r w:rsidRPr="00720789">
              <w:rPr>
                <w:rFonts w:asciiTheme="minorHAnsi" w:hAnsiTheme="minorHAnsi" w:cstheme="minorHAnsi"/>
                <w:sz w:val="20"/>
                <w:lang w:val="en-GB"/>
              </w:rPr>
              <w:t> </w:t>
            </w:r>
          </w:p>
        </w:tc>
        <w:tc>
          <w:tcPr>
            <w:tcW w:w="29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3D1275"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i/>
                <w:sz w:val="20"/>
                <w:lang w:val="en-GB"/>
              </w:rPr>
              <w:t>2</w:t>
            </w:r>
            <w:r w:rsidRPr="00720789">
              <w:rPr>
                <w:rFonts w:asciiTheme="minorHAnsi" w:hAnsiTheme="minorHAnsi" w:cstheme="minorHAnsi"/>
                <w:sz w:val="20"/>
                <w:lang w:val="en-GB"/>
              </w:rPr>
              <w:t> </w:t>
            </w:r>
          </w:p>
        </w:tc>
        <w:tc>
          <w:tcPr>
            <w:tcW w:w="21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FA11A8"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i/>
                <w:sz w:val="20"/>
                <w:lang w:val="en-GB"/>
              </w:rPr>
              <w:t>3</w:t>
            </w:r>
            <w:r w:rsidRPr="00720789">
              <w:rPr>
                <w:rFonts w:asciiTheme="minorHAnsi" w:hAnsiTheme="minorHAnsi" w:cstheme="minorHAnsi"/>
                <w:sz w:val="20"/>
                <w:lang w:val="en-GB"/>
              </w:rPr>
              <w:t> </w:t>
            </w:r>
          </w:p>
        </w:tc>
        <w:tc>
          <w:tcPr>
            <w:tcW w:w="37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843D3D"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i/>
                <w:sz w:val="20"/>
                <w:lang w:val="en-GB"/>
              </w:rPr>
              <w:t>4</w:t>
            </w:r>
            <w:r w:rsidRPr="00720789">
              <w:rPr>
                <w:rFonts w:asciiTheme="minorHAnsi" w:hAnsiTheme="minorHAnsi" w:cstheme="minorHAnsi"/>
                <w:sz w:val="20"/>
                <w:lang w:val="en-GB"/>
              </w:rPr>
              <w:t> </w:t>
            </w:r>
          </w:p>
        </w:tc>
      </w:tr>
      <w:tr w:rsidR="00720789" w:rsidRPr="00720789" w14:paraId="23248639" w14:textId="77777777" w:rsidTr="00B83F74">
        <w:trPr>
          <w:trHeight w:val="270"/>
        </w:trPr>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AF9E4B"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1. </w:t>
            </w:r>
          </w:p>
        </w:tc>
        <w:tc>
          <w:tcPr>
            <w:tcW w:w="29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58A04E"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21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0A89F6"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37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5B49A2"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r>
      <w:tr w:rsidR="00720789" w:rsidRPr="00720789" w14:paraId="177F912A" w14:textId="77777777" w:rsidTr="00B83F74">
        <w:trPr>
          <w:trHeight w:val="270"/>
        </w:trPr>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3DFF4A"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29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7797C5"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21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062AE6"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37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A87439" w14:textId="77777777" w:rsidR="00720789" w:rsidRPr="00720789" w:rsidRDefault="00720789" w:rsidP="00720789">
            <w:pPr>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r>
    </w:tbl>
    <w:p w14:paraId="13F0C5A9" w14:textId="77777777" w:rsidR="00720789" w:rsidRPr="00720789" w:rsidRDefault="00720789" w:rsidP="00720789">
      <w:pPr>
        <w:textAlignment w:val="baseline"/>
        <w:rPr>
          <w:rFonts w:asciiTheme="minorHAnsi" w:hAnsiTheme="minorHAnsi" w:cstheme="minorHAnsi"/>
          <w:sz w:val="20"/>
          <w:szCs w:val="20"/>
          <w:lang w:val="en-GB"/>
        </w:rPr>
      </w:pPr>
      <w:r w:rsidRPr="00720789">
        <w:rPr>
          <w:rFonts w:asciiTheme="minorHAnsi" w:hAnsiTheme="minorHAnsi" w:cstheme="minorHAnsi"/>
          <w:sz w:val="20"/>
          <w:bdr w:val="none" w:sz="0" w:space="0" w:color="auto" w:frame="1"/>
          <w:shd w:val="clear" w:color="auto" w:fill="C6C6C6"/>
          <w:lang w:val="en-GB"/>
        </w:rPr>
        <w:t> </w:t>
      </w:r>
    </w:p>
    <w:p w14:paraId="16DBB03A" w14:textId="77777777" w:rsidR="00720789" w:rsidRPr="00720789" w:rsidRDefault="00720789" w:rsidP="009F336B">
      <w:pPr>
        <w:numPr>
          <w:ilvl w:val="0"/>
          <w:numId w:val="29"/>
        </w:numPr>
        <w:jc w:val="center"/>
        <w:textAlignment w:val="baseline"/>
        <w:rPr>
          <w:rFonts w:asciiTheme="minorHAnsi" w:hAnsiTheme="minorHAnsi" w:cstheme="minorHAnsi"/>
          <w:sz w:val="20"/>
          <w:szCs w:val="20"/>
          <w:lang w:val="en-GB"/>
        </w:rPr>
      </w:pPr>
      <w:r w:rsidRPr="00720789">
        <w:rPr>
          <w:rFonts w:asciiTheme="minorHAnsi" w:hAnsiTheme="minorHAnsi" w:cstheme="minorHAnsi"/>
          <w:b/>
          <w:sz w:val="20"/>
          <w:lang w:val="en-GB"/>
        </w:rPr>
        <w:t>INFORMATION ABOUT QUASI-SUBSUPPLIERS </w:t>
      </w:r>
      <w:r w:rsidRPr="00720789">
        <w:rPr>
          <w:rFonts w:asciiTheme="minorHAnsi" w:hAnsiTheme="minorHAnsi" w:cstheme="minorHAnsi"/>
          <w:sz w:val="20"/>
          <w:bdr w:val="none" w:sz="0" w:space="0" w:color="auto" w:frame="1"/>
          <w:shd w:val="clear" w:color="auto" w:fill="C6C6C6"/>
          <w:lang w:val="en-GB"/>
        </w:rPr>
        <w:t> </w:t>
      </w:r>
    </w:p>
    <w:p w14:paraId="05044DA8" w14:textId="77777777" w:rsidR="00720789" w:rsidRPr="00720789" w:rsidRDefault="00720789" w:rsidP="00720789">
      <w:pPr>
        <w:textAlignment w:val="baseline"/>
        <w:rPr>
          <w:rFonts w:asciiTheme="minorHAnsi" w:hAnsiTheme="minorHAnsi" w:cstheme="minorHAnsi"/>
          <w:sz w:val="20"/>
          <w:szCs w:val="20"/>
          <w:lang w:val="en-GB"/>
        </w:rPr>
      </w:pPr>
      <w:r w:rsidRPr="00720789">
        <w:rPr>
          <w:rFonts w:asciiTheme="minorHAnsi" w:hAnsiTheme="minorHAnsi" w:cstheme="minorHAnsi"/>
          <w:sz w:val="20"/>
          <w:bdr w:val="none" w:sz="0" w:space="0" w:color="auto" w:frame="1"/>
          <w:shd w:val="clear" w:color="auto" w:fill="C6C6C6"/>
          <w:lang w:val="en-GB"/>
        </w:rPr>
        <w:t> </w:t>
      </w:r>
    </w:p>
    <w:p w14:paraId="1123DC6F" w14:textId="77777777" w:rsidR="00720789" w:rsidRPr="00720789" w:rsidRDefault="00720789" w:rsidP="009F336B">
      <w:pPr>
        <w:numPr>
          <w:ilvl w:val="1"/>
          <w:numId w:val="33"/>
        </w:numPr>
        <w:ind w:left="0" w:firstLine="567"/>
        <w:contextualSpacing/>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xml:space="preserve">As part of the Tender, the Supplier </w:t>
      </w:r>
      <w:r w:rsidRPr="00720789">
        <w:rPr>
          <w:rFonts w:asciiTheme="minorHAnsi" w:hAnsiTheme="minorHAnsi" w:cstheme="minorHAnsi"/>
          <w:b/>
          <w:bCs/>
          <w:sz w:val="20"/>
          <w:lang w:val="en-GB"/>
        </w:rPr>
        <w:t>must</w:t>
      </w:r>
      <w:r w:rsidRPr="00720789">
        <w:rPr>
          <w:rFonts w:asciiTheme="minorHAnsi" w:hAnsiTheme="minorHAnsi" w:cstheme="minorHAnsi"/>
          <w:sz w:val="20"/>
          <w:lang w:val="en-GB"/>
        </w:rPr>
        <w:t xml:space="preserve"> disclose specialist(s) who will be used, but who are not employees of the Supplier or of the economic operator(s) on whose capacity the Supplier relies at the time of submission of the Tender and who would be employed in the event of the award of the Contract. </w:t>
      </w:r>
      <w:r w:rsidRPr="00720789">
        <w:rPr>
          <w:rFonts w:asciiTheme="minorHAnsi" w:hAnsiTheme="minorHAnsi" w:cstheme="minorHAnsi"/>
          <w:sz w:val="20"/>
          <w:bdr w:val="none" w:sz="0" w:space="0" w:color="auto" w:frame="1"/>
          <w:shd w:val="clear" w:color="auto" w:fill="C6C6C6"/>
          <w:lang w:val="en-GB"/>
        </w:rPr>
        <w:t> </w:t>
      </w:r>
    </w:p>
    <w:p w14:paraId="27CC3CDB" w14:textId="77777777" w:rsidR="00720789" w:rsidRPr="00720789" w:rsidRDefault="00720789" w:rsidP="00720789">
      <w:pPr>
        <w:ind w:firstLine="555"/>
        <w:jc w:val="right"/>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Table 6 </w:t>
      </w:r>
      <w:r w:rsidRPr="00720789">
        <w:rPr>
          <w:rFonts w:asciiTheme="minorHAnsi" w:hAnsiTheme="minorHAnsi" w:cstheme="minorHAnsi"/>
          <w:sz w:val="20"/>
          <w:bdr w:val="none" w:sz="0" w:space="0" w:color="auto" w:frame="1"/>
          <w:shd w:val="clear" w:color="auto" w:fill="C6C6C6"/>
          <w:lang w:val="en-GB"/>
        </w:rPr>
        <w:t> </w:t>
      </w:r>
    </w:p>
    <w:tbl>
      <w:tblPr>
        <w:tblW w:w="99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2535"/>
        <w:gridCol w:w="3210"/>
        <w:gridCol w:w="3345"/>
      </w:tblGrid>
      <w:tr w:rsidR="00720789" w:rsidRPr="00720789" w14:paraId="54637B12" w14:textId="77777777" w:rsidTr="00CC4CC8">
        <w:trPr>
          <w:trHeight w:val="450"/>
        </w:trPr>
        <w:tc>
          <w:tcPr>
            <w:tcW w:w="840"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61476FAE" w14:textId="77777777" w:rsidR="00720789" w:rsidRPr="00720789" w:rsidRDefault="00720789" w:rsidP="00720789">
            <w:pPr>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Item No</w:t>
            </w:r>
            <w:r w:rsidRPr="00720789">
              <w:rPr>
                <w:rFonts w:asciiTheme="minorHAnsi" w:hAnsiTheme="minorHAnsi" w:cstheme="minorHAnsi"/>
                <w:color w:val="FFFFFF" w:themeColor="background1"/>
                <w:sz w:val="20"/>
                <w:lang w:val="en-GB"/>
              </w:rPr>
              <w:t> </w:t>
            </w:r>
          </w:p>
        </w:tc>
        <w:tc>
          <w:tcPr>
            <w:tcW w:w="2535"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0C94430D" w14:textId="77777777" w:rsidR="00720789" w:rsidRPr="00720789" w:rsidRDefault="00720789" w:rsidP="00720789">
            <w:pPr>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Quasi-subsupplier’s</w:t>
            </w:r>
            <w:r w:rsidRPr="00720789">
              <w:rPr>
                <w:rFonts w:asciiTheme="minorHAnsi" w:hAnsiTheme="minorHAnsi" w:cstheme="minorHAnsi"/>
                <w:b/>
                <w:color w:val="FFFFFF" w:themeColor="background1"/>
                <w:sz w:val="20"/>
                <w:vertAlign w:val="superscript"/>
                <w:lang w:val="en-GB"/>
              </w:rPr>
              <w:t>1</w:t>
            </w:r>
            <w:r w:rsidRPr="00720789">
              <w:rPr>
                <w:rFonts w:asciiTheme="minorHAnsi" w:hAnsiTheme="minorHAnsi" w:cstheme="minorHAnsi"/>
                <w:b/>
                <w:color w:val="FFFFFF" w:themeColor="background1"/>
                <w:sz w:val="20"/>
                <w:lang w:val="en-GB"/>
              </w:rPr>
              <w:t>:</w:t>
            </w:r>
          </w:p>
          <w:p w14:paraId="2EDCFF39" w14:textId="77777777" w:rsidR="00720789" w:rsidRPr="00720789" w:rsidRDefault="00720789" w:rsidP="00720789">
            <w:pPr>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name and surname</w:t>
            </w:r>
            <w:r w:rsidRPr="00720789">
              <w:rPr>
                <w:rFonts w:asciiTheme="minorHAnsi" w:hAnsiTheme="minorHAnsi" w:cstheme="minorHAnsi"/>
                <w:color w:val="FFFFFF" w:themeColor="background1"/>
                <w:sz w:val="20"/>
                <w:lang w:val="en-GB"/>
              </w:rPr>
              <w:t> </w:t>
            </w:r>
          </w:p>
        </w:tc>
        <w:tc>
          <w:tcPr>
            <w:tcW w:w="3210"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6F37FBB4" w14:textId="77777777" w:rsidR="00720789" w:rsidRPr="00720789" w:rsidRDefault="00720789" w:rsidP="00720789">
            <w:pPr>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Share of the obligations to be delegated to the Quasi-subsupplier (indicate the specific obligations assumed under the procurement contract)</w:t>
            </w:r>
            <w:r w:rsidRPr="00720789">
              <w:rPr>
                <w:rFonts w:asciiTheme="minorHAnsi" w:hAnsiTheme="minorHAnsi" w:cstheme="minorHAnsi"/>
                <w:color w:val="FFFFFF" w:themeColor="background1"/>
                <w:sz w:val="20"/>
                <w:lang w:val="en-GB"/>
              </w:rPr>
              <w:t> </w:t>
            </w:r>
          </w:p>
        </w:tc>
        <w:tc>
          <w:tcPr>
            <w:tcW w:w="3345"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51C02BF7" w14:textId="77777777" w:rsidR="00720789" w:rsidRPr="00720789" w:rsidRDefault="00720789" w:rsidP="00720789">
            <w:pPr>
              <w:ind w:right="-15"/>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bCs/>
                <w:color w:val="FFFFFF" w:themeColor="background1"/>
                <w:sz w:val="20"/>
                <w:lang w:val="en-GB"/>
              </w:rPr>
              <w:t>The qualification requirement (as specified in item 1.1 of the table in Annex 4 to the Terms and Conditions of the Procurement) for which a Quasi-subcontractor is to be engaged</w:t>
            </w:r>
            <w:r w:rsidRPr="00720789">
              <w:rPr>
                <w:rFonts w:asciiTheme="minorHAnsi" w:hAnsiTheme="minorHAnsi" w:cstheme="minorHAnsi"/>
                <w:color w:val="FFFFFF" w:themeColor="background1"/>
                <w:sz w:val="20"/>
                <w:lang w:val="en-GB"/>
              </w:rPr>
              <w:t> </w:t>
            </w:r>
          </w:p>
        </w:tc>
      </w:tr>
      <w:tr w:rsidR="00720789" w:rsidRPr="00720789" w14:paraId="2230461E" w14:textId="77777777" w:rsidTr="00CC4CC8">
        <w:trPr>
          <w:trHeight w:val="270"/>
        </w:trPr>
        <w:tc>
          <w:tcPr>
            <w:tcW w:w="840" w:type="dxa"/>
            <w:tcBorders>
              <w:top w:val="single" w:sz="6" w:space="0" w:color="000000"/>
              <w:left w:val="single" w:sz="6" w:space="0" w:color="000000"/>
              <w:bottom w:val="single" w:sz="6" w:space="0" w:color="000000"/>
              <w:right w:val="single" w:sz="6" w:space="0" w:color="000000"/>
            </w:tcBorders>
            <w:shd w:val="clear" w:color="auto" w:fill="auto"/>
            <w:hideMark/>
          </w:tcPr>
          <w:p w14:paraId="0775414D" w14:textId="77777777" w:rsidR="00720789" w:rsidRPr="00720789" w:rsidRDefault="00720789" w:rsidP="00720789">
            <w:pPr>
              <w:ind w:right="30"/>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1. </w:t>
            </w:r>
          </w:p>
        </w:tc>
        <w:tc>
          <w:tcPr>
            <w:tcW w:w="2535" w:type="dxa"/>
            <w:tcBorders>
              <w:top w:val="single" w:sz="6" w:space="0" w:color="000000"/>
              <w:left w:val="single" w:sz="6" w:space="0" w:color="000000"/>
              <w:bottom w:val="single" w:sz="6" w:space="0" w:color="000000"/>
              <w:right w:val="single" w:sz="6" w:space="0" w:color="000000"/>
            </w:tcBorders>
            <w:shd w:val="clear" w:color="auto" w:fill="auto"/>
            <w:hideMark/>
          </w:tcPr>
          <w:p w14:paraId="3856DFB2" w14:textId="77777777" w:rsidR="00720789" w:rsidRPr="00720789" w:rsidRDefault="00720789" w:rsidP="00720789">
            <w:pPr>
              <w:ind w:right="30"/>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3210" w:type="dxa"/>
            <w:tcBorders>
              <w:top w:val="single" w:sz="6" w:space="0" w:color="000000"/>
              <w:left w:val="single" w:sz="6" w:space="0" w:color="000000"/>
              <w:bottom w:val="single" w:sz="6" w:space="0" w:color="000000"/>
              <w:right w:val="single" w:sz="6" w:space="0" w:color="000000"/>
            </w:tcBorders>
            <w:shd w:val="clear" w:color="auto" w:fill="auto"/>
            <w:hideMark/>
          </w:tcPr>
          <w:p w14:paraId="77D07665" w14:textId="77777777" w:rsidR="00720789" w:rsidRPr="00720789" w:rsidRDefault="00720789" w:rsidP="00720789">
            <w:pPr>
              <w:ind w:right="30"/>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3345" w:type="dxa"/>
            <w:tcBorders>
              <w:top w:val="single" w:sz="6" w:space="0" w:color="000000"/>
              <w:left w:val="single" w:sz="6" w:space="0" w:color="000000"/>
              <w:bottom w:val="single" w:sz="6" w:space="0" w:color="000000"/>
              <w:right w:val="single" w:sz="6" w:space="0" w:color="000000"/>
            </w:tcBorders>
            <w:shd w:val="clear" w:color="auto" w:fill="auto"/>
            <w:hideMark/>
          </w:tcPr>
          <w:p w14:paraId="135AEC84" w14:textId="77777777" w:rsidR="00720789" w:rsidRPr="00720789" w:rsidRDefault="00720789" w:rsidP="00720789">
            <w:pPr>
              <w:ind w:right="30"/>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r>
      <w:tr w:rsidR="00720789" w:rsidRPr="00720789" w14:paraId="75C34780" w14:textId="77777777" w:rsidTr="00CC4CC8">
        <w:trPr>
          <w:trHeight w:val="60"/>
        </w:trPr>
        <w:tc>
          <w:tcPr>
            <w:tcW w:w="840" w:type="dxa"/>
            <w:tcBorders>
              <w:top w:val="single" w:sz="6" w:space="0" w:color="000000"/>
              <w:left w:val="single" w:sz="6" w:space="0" w:color="000000"/>
              <w:bottom w:val="single" w:sz="6" w:space="0" w:color="000000"/>
              <w:right w:val="single" w:sz="6" w:space="0" w:color="000000"/>
            </w:tcBorders>
            <w:shd w:val="clear" w:color="auto" w:fill="auto"/>
            <w:hideMark/>
          </w:tcPr>
          <w:p w14:paraId="30FEAF49" w14:textId="77777777" w:rsidR="00720789" w:rsidRPr="00720789" w:rsidRDefault="00720789" w:rsidP="00720789">
            <w:pPr>
              <w:ind w:right="30"/>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lastRenderedPageBreak/>
              <w:t> </w:t>
            </w:r>
          </w:p>
        </w:tc>
        <w:tc>
          <w:tcPr>
            <w:tcW w:w="2535" w:type="dxa"/>
            <w:tcBorders>
              <w:top w:val="single" w:sz="6" w:space="0" w:color="000000"/>
              <w:left w:val="single" w:sz="6" w:space="0" w:color="000000"/>
              <w:bottom w:val="single" w:sz="6" w:space="0" w:color="000000"/>
              <w:right w:val="single" w:sz="6" w:space="0" w:color="000000"/>
            </w:tcBorders>
            <w:shd w:val="clear" w:color="auto" w:fill="auto"/>
            <w:hideMark/>
          </w:tcPr>
          <w:p w14:paraId="35975AD0" w14:textId="77777777" w:rsidR="00720789" w:rsidRPr="00720789" w:rsidRDefault="00720789" w:rsidP="00720789">
            <w:pPr>
              <w:ind w:right="30"/>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3210" w:type="dxa"/>
            <w:tcBorders>
              <w:top w:val="single" w:sz="6" w:space="0" w:color="000000"/>
              <w:left w:val="single" w:sz="6" w:space="0" w:color="000000"/>
              <w:bottom w:val="single" w:sz="6" w:space="0" w:color="000000"/>
              <w:right w:val="single" w:sz="6" w:space="0" w:color="000000"/>
            </w:tcBorders>
            <w:shd w:val="clear" w:color="auto" w:fill="auto"/>
            <w:hideMark/>
          </w:tcPr>
          <w:p w14:paraId="0A83A87F" w14:textId="77777777" w:rsidR="00720789" w:rsidRPr="00720789" w:rsidRDefault="00720789" w:rsidP="00720789">
            <w:pPr>
              <w:ind w:right="30"/>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3345" w:type="dxa"/>
            <w:tcBorders>
              <w:top w:val="single" w:sz="6" w:space="0" w:color="000000"/>
              <w:left w:val="single" w:sz="6" w:space="0" w:color="000000"/>
              <w:bottom w:val="single" w:sz="6" w:space="0" w:color="000000"/>
              <w:right w:val="single" w:sz="6" w:space="0" w:color="000000"/>
            </w:tcBorders>
            <w:shd w:val="clear" w:color="auto" w:fill="auto"/>
            <w:hideMark/>
          </w:tcPr>
          <w:p w14:paraId="77E3B5D3" w14:textId="77777777" w:rsidR="00720789" w:rsidRPr="00720789" w:rsidRDefault="00720789" w:rsidP="00720789">
            <w:pPr>
              <w:ind w:right="30"/>
              <w:jc w:val="center"/>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r>
    </w:tbl>
    <w:p w14:paraId="5F9AF069" w14:textId="77777777" w:rsidR="00720789" w:rsidRPr="00720789" w:rsidRDefault="00720789" w:rsidP="00720789">
      <w:pPr>
        <w:jc w:val="both"/>
        <w:textAlignment w:val="baseline"/>
        <w:rPr>
          <w:rFonts w:asciiTheme="minorHAnsi" w:hAnsiTheme="minorHAnsi" w:cstheme="minorHAnsi"/>
          <w:sz w:val="20"/>
          <w:szCs w:val="20"/>
          <w:lang w:val="en-GB"/>
        </w:rPr>
      </w:pPr>
    </w:p>
    <w:p w14:paraId="5605D02C" w14:textId="77777777" w:rsidR="00720789" w:rsidRPr="00720789" w:rsidRDefault="00720789" w:rsidP="009F336B">
      <w:pPr>
        <w:numPr>
          <w:ilvl w:val="0"/>
          <w:numId w:val="30"/>
        </w:numPr>
        <w:tabs>
          <w:tab w:val="num" w:pos="426"/>
        </w:tabs>
        <w:jc w:val="center"/>
        <w:textAlignment w:val="baseline"/>
        <w:rPr>
          <w:rFonts w:asciiTheme="minorHAnsi" w:hAnsiTheme="minorHAnsi" w:cstheme="minorHAnsi"/>
          <w:sz w:val="20"/>
          <w:szCs w:val="20"/>
          <w:lang w:val="en-GB"/>
        </w:rPr>
      </w:pPr>
      <w:r w:rsidRPr="00720789">
        <w:rPr>
          <w:rFonts w:asciiTheme="minorHAnsi" w:hAnsiTheme="minorHAnsi" w:cstheme="minorHAnsi"/>
          <w:b/>
          <w:sz w:val="20"/>
          <w:lang w:val="en-GB"/>
        </w:rPr>
        <w:t>THE TENDER CONSISTS OF THE FOLLOWING DOCUMENTS, WHICH ARE SUBMITTED TO THE CONTRACTING AUTHORITY</w:t>
      </w:r>
      <w:r w:rsidRPr="00720789">
        <w:rPr>
          <w:rFonts w:asciiTheme="minorHAnsi" w:hAnsiTheme="minorHAnsi" w:cstheme="minorHAnsi"/>
          <w:sz w:val="20"/>
          <w:lang w:val="en-GB"/>
        </w:rPr>
        <w:t>:</w:t>
      </w:r>
    </w:p>
    <w:p w14:paraId="381014A2" w14:textId="77777777" w:rsidR="00720789" w:rsidRPr="00720789" w:rsidRDefault="00720789" w:rsidP="00720789">
      <w:pPr>
        <w:ind w:left="1275"/>
        <w:jc w:val="right"/>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Table 7</w:t>
      </w:r>
      <w:r w:rsidRPr="00720789">
        <w:rPr>
          <w:rFonts w:asciiTheme="minorHAnsi" w:hAnsiTheme="minorHAnsi" w:cstheme="minorHAnsi"/>
          <w:sz w:val="20"/>
          <w:bdr w:val="none" w:sz="0" w:space="0" w:color="auto" w:frame="1"/>
          <w:shd w:val="clear" w:color="auto" w:fill="C6C6C6"/>
          <w:lang w:val="en-GB"/>
        </w:rPr>
        <w:t> </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0"/>
        <w:gridCol w:w="2557"/>
        <w:gridCol w:w="1590"/>
        <w:gridCol w:w="2385"/>
        <w:gridCol w:w="2753"/>
      </w:tblGrid>
      <w:tr w:rsidR="00720789" w:rsidRPr="00720789" w14:paraId="30AEFC6A" w14:textId="77777777" w:rsidTr="00B83F74">
        <w:trPr>
          <w:trHeight w:val="1320"/>
        </w:trPr>
        <w:tc>
          <w:tcPr>
            <w:tcW w:w="630" w:type="dxa"/>
            <w:tcBorders>
              <w:top w:val="single" w:sz="6" w:space="0" w:color="auto"/>
              <w:left w:val="single" w:sz="6" w:space="0" w:color="auto"/>
              <w:bottom w:val="single" w:sz="6" w:space="0" w:color="auto"/>
              <w:right w:val="single" w:sz="6" w:space="0" w:color="auto"/>
            </w:tcBorders>
            <w:shd w:val="clear" w:color="auto" w:fill="629892"/>
            <w:hideMark/>
          </w:tcPr>
          <w:p w14:paraId="5BF44CDD" w14:textId="77777777" w:rsidR="00720789" w:rsidRPr="00720789" w:rsidRDefault="00720789" w:rsidP="00720789">
            <w:pPr>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Item No</w:t>
            </w:r>
            <w:r w:rsidRPr="00720789">
              <w:rPr>
                <w:rFonts w:asciiTheme="minorHAnsi" w:hAnsiTheme="minorHAnsi" w:cstheme="minorHAnsi"/>
                <w:color w:val="FFFFFF" w:themeColor="background1"/>
                <w:sz w:val="20"/>
                <w:lang w:val="en-GB"/>
              </w:rPr>
              <w:t> </w:t>
            </w:r>
          </w:p>
        </w:tc>
        <w:tc>
          <w:tcPr>
            <w:tcW w:w="2557" w:type="dxa"/>
            <w:tcBorders>
              <w:top w:val="single" w:sz="6" w:space="0" w:color="auto"/>
              <w:left w:val="single" w:sz="6" w:space="0" w:color="auto"/>
              <w:bottom w:val="single" w:sz="6" w:space="0" w:color="auto"/>
              <w:right w:val="single" w:sz="6" w:space="0" w:color="auto"/>
            </w:tcBorders>
            <w:shd w:val="clear" w:color="auto" w:fill="629892"/>
            <w:hideMark/>
          </w:tcPr>
          <w:p w14:paraId="46359519" w14:textId="77777777" w:rsidR="00720789" w:rsidRPr="00720789" w:rsidRDefault="00720789" w:rsidP="00720789">
            <w:pPr>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Titles of documents submitted</w:t>
            </w:r>
            <w:r w:rsidRPr="00720789">
              <w:rPr>
                <w:rFonts w:asciiTheme="minorHAnsi" w:hAnsiTheme="minorHAnsi" w:cstheme="minorHAnsi"/>
                <w:color w:val="FFFFFF" w:themeColor="background1"/>
                <w:sz w:val="20"/>
                <w:lang w:val="en-GB"/>
              </w:rPr>
              <w:t> </w:t>
            </w:r>
          </w:p>
        </w:tc>
        <w:tc>
          <w:tcPr>
            <w:tcW w:w="1590" w:type="dxa"/>
            <w:tcBorders>
              <w:top w:val="single" w:sz="6" w:space="0" w:color="auto"/>
              <w:left w:val="single" w:sz="6" w:space="0" w:color="auto"/>
              <w:bottom w:val="single" w:sz="6" w:space="0" w:color="auto"/>
              <w:right w:val="single" w:sz="6" w:space="0" w:color="auto"/>
            </w:tcBorders>
            <w:shd w:val="clear" w:color="auto" w:fill="629892"/>
            <w:hideMark/>
          </w:tcPr>
          <w:p w14:paraId="10A5BF9E" w14:textId="77777777" w:rsidR="00720789" w:rsidRPr="00720789" w:rsidRDefault="00720789" w:rsidP="00720789">
            <w:pPr>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Number of pages</w:t>
            </w:r>
            <w:r w:rsidRPr="00720789">
              <w:rPr>
                <w:rFonts w:asciiTheme="minorHAnsi" w:hAnsiTheme="minorHAnsi" w:cstheme="minorHAnsi"/>
                <w:color w:val="FFFFFF" w:themeColor="background1"/>
                <w:sz w:val="20"/>
                <w:lang w:val="en-GB"/>
              </w:rPr>
              <w:t> </w:t>
            </w:r>
          </w:p>
        </w:tc>
        <w:tc>
          <w:tcPr>
            <w:tcW w:w="2385" w:type="dxa"/>
            <w:tcBorders>
              <w:top w:val="single" w:sz="6" w:space="0" w:color="auto"/>
              <w:left w:val="single" w:sz="6" w:space="0" w:color="auto"/>
              <w:bottom w:val="single" w:sz="6" w:space="0" w:color="auto"/>
              <w:right w:val="single" w:sz="6" w:space="0" w:color="auto"/>
            </w:tcBorders>
            <w:shd w:val="clear" w:color="auto" w:fill="629892"/>
            <w:hideMark/>
          </w:tcPr>
          <w:p w14:paraId="41B4DA94" w14:textId="77777777" w:rsidR="00720789" w:rsidRPr="00720789" w:rsidRDefault="00720789" w:rsidP="00720789">
            <w:pPr>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Does the document contain any confidential information?</w:t>
            </w:r>
            <w:r w:rsidRPr="00720789">
              <w:rPr>
                <w:rFonts w:asciiTheme="minorHAnsi" w:hAnsiTheme="minorHAnsi" w:cstheme="minorHAnsi"/>
                <w:color w:val="FFFFFF" w:themeColor="background1"/>
                <w:sz w:val="20"/>
                <w:lang w:val="en-GB"/>
              </w:rPr>
              <w:t> </w:t>
            </w:r>
          </w:p>
          <w:p w14:paraId="523232DC" w14:textId="77777777" w:rsidR="00720789" w:rsidRPr="00720789" w:rsidRDefault="00720789" w:rsidP="00720789">
            <w:pPr>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(Yes/No)* </w:t>
            </w:r>
            <w:r w:rsidRPr="00720789">
              <w:rPr>
                <w:rFonts w:asciiTheme="minorHAnsi" w:hAnsiTheme="minorHAnsi" w:cstheme="minorHAnsi"/>
                <w:color w:val="FFFFFF" w:themeColor="background1"/>
                <w:sz w:val="20"/>
                <w:lang w:val="en-GB"/>
              </w:rPr>
              <w:t> </w:t>
            </w:r>
          </w:p>
        </w:tc>
        <w:tc>
          <w:tcPr>
            <w:tcW w:w="2753" w:type="dxa"/>
            <w:tcBorders>
              <w:top w:val="single" w:sz="6" w:space="0" w:color="auto"/>
              <w:left w:val="single" w:sz="6" w:space="0" w:color="auto"/>
              <w:bottom w:val="single" w:sz="6" w:space="0" w:color="auto"/>
              <w:right w:val="single" w:sz="6" w:space="0" w:color="auto"/>
            </w:tcBorders>
            <w:shd w:val="clear" w:color="auto" w:fill="629892"/>
            <w:hideMark/>
          </w:tcPr>
          <w:p w14:paraId="6AD60C9E" w14:textId="77777777" w:rsidR="00720789" w:rsidRPr="00720789" w:rsidRDefault="00720789" w:rsidP="00720789">
            <w:pPr>
              <w:jc w:val="center"/>
              <w:textAlignment w:val="baseline"/>
              <w:rPr>
                <w:rFonts w:asciiTheme="minorHAnsi" w:hAnsiTheme="minorHAnsi" w:cstheme="minorHAnsi"/>
                <w:color w:val="FFFFFF" w:themeColor="background1"/>
                <w:sz w:val="20"/>
                <w:szCs w:val="20"/>
                <w:lang w:val="en-GB"/>
              </w:rPr>
            </w:pPr>
            <w:r w:rsidRPr="00720789">
              <w:rPr>
                <w:rFonts w:asciiTheme="minorHAnsi" w:hAnsiTheme="minorHAnsi" w:cstheme="minorHAnsi"/>
                <w:b/>
                <w:color w:val="FFFFFF" w:themeColor="background1"/>
                <w:sz w:val="20"/>
                <w:lang w:val="en-GB"/>
              </w:rPr>
              <w:t>Justification for the specified confidential information (the grounds on which the document or its part is considered confidential)</w:t>
            </w:r>
            <w:r w:rsidRPr="00720789">
              <w:rPr>
                <w:rFonts w:asciiTheme="minorHAnsi" w:hAnsiTheme="minorHAnsi" w:cstheme="minorHAnsi"/>
                <w:color w:val="FFFFFF" w:themeColor="background1"/>
                <w:sz w:val="20"/>
                <w:lang w:val="en-GB"/>
              </w:rPr>
              <w:t> </w:t>
            </w:r>
          </w:p>
        </w:tc>
      </w:tr>
      <w:tr w:rsidR="00720789" w:rsidRPr="00720789" w14:paraId="03DC4003" w14:textId="77777777" w:rsidTr="00B83F74">
        <w:trPr>
          <w:trHeight w:val="21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4164174"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1. </w:t>
            </w:r>
          </w:p>
        </w:tc>
        <w:tc>
          <w:tcPr>
            <w:tcW w:w="2557" w:type="dxa"/>
            <w:tcBorders>
              <w:top w:val="single" w:sz="6" w:space="0" w:color="auto"/>
              <w:left w:val="single" w:sz="6" w:space="0" w:color="auto"/>
              <w:bottom w:val="single" w:sz="6" w:space="0" w:color="auto"/>
              <w:right w:val="single" w:sz="6" w:space="0" w:color="auto"/>
            </w:tcBorders>
            <w:shd w:val="clear" w:color="auto" w:fill="auto"/>
            <w:hideMark/>
          </w:tcPr>
          <w:p w14:paraId="24D9DBE7"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Joint activity agreement </w:t>
            </w:r>
          </w:p>
        </w:tc>
        <w:tc>
          <w:tcPr>
            <w:tcW w:w="1590" w:type="dxa"/>
            <w:tcBorders>
              <w:top w:val="single" w:sz="6" w:space="0" w:color="auto"/>
              <w:left w:val="single" w:sz="6" w:space="0" w:color="auto"/>
              <w:bottom w:val="single" w:sz="6" w:space="0" w:color="auto"/>
              <w:right w:val="single" w:sz="6" w:space="0" w:color="auto"/>
            </w:tcBorders>
            <w:shd w:val="clear" w:color="auto" w:fill="auto"/>
            <w:hideMark/>
          </w:tcPr>
          <w:p w14:paraId="54D601D0"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2385" w:type="dxa"/>
            <w:tcBorders>
              <w:top w:val="single" w:sz="6" w:space="0" w:color="auto"/>
              <w:left w:val="single" w:sz="6" w:space="0" w:color="auto"/>
              <w:bottom w:val="single" w:sz="6" w:space="0" w:color="auto"/>
              <w:right w:val="single" w:sz="6" w:space="0" w:color="auto"/>
            </w:tcBorders>
            <w:shd w:val="clear" w:color="auto" w:fill="auto"/>
            <w:hideMark/>
          </w:tcPr>
          <w:p w14:paraId="31105AAF"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2753" w:type="dxa"/>
            <w:tcBorders>
              <w:top w:val="single" w:sz="6" w:space="0" w:color="auto"/>
              <w:left w:val="single" w:sz="6" w:space="0" w:color="auto"/>
              <w:bottom w:val="single" w:sz="6" w:space="0" w:color="auto"/>
              <w:right w:val="single" w:sz="6" w:space="0" w:color="auto"/>
            </w:tcBorders>
            <w:shd w:val="clear" w:color="auto" w:fill="auto"/>
            <w:hideMark/>
          </w:tcPr>
          <w:p w14:paraId="5B73C869"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r>
      <w:tr w:rsidR="00720789" w:rsidRPr="00720789" w14:paraId="7DCE1A19" w14:textId="77777777" w:rsidTr="00B83F74">
        <w:trPr>
          <w:trHeight w:val="1227"/>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3905ABA"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2. </w:t>
            </w:r>
          </w:p>
        </w:tc>
        <w:tc>
          <w:tcPr>
            <w:tcW w:w="2557" w:type="dxa"/>
            <w:tcBorders>
              <w:top w:val="single" w:sz="6" w:space="0" w:color="auto"/>
              <w:left w:val="single" w:sz="6" w:space="0" w:color="auto"/>
              <w:bottom w:val="single" w:sz="6" w:space="0" w:color="auto"/>
              <w:right w:val="single" w:sz="6" w:space="0" w:color="auto"/>
            </w:tcBorders>
            <w:shd w:val="clear" w:color="auto" w:fill="auto"/>
            <w:hideMark/>
          </w:tcPr>
          <w:p w14:paraId="43F56EC8"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A document proving a person’s right to sign the Tender and assume all related obligations (a power of attorney or other document) </w:t>
            </w:r>
          </w:p>
        </w:tc>
        <w:tc>
          <w:tcPr>
            <w:tcW w:w="1590" w:type="dxa"/>
            <w:tcBorders>
              <w:top w:val="single" w:sz="6" w:space="0" w:color="auto"/>
              <w:left w:val="single" w:sz="6" w:space="0" w:color="auto"/>
              <w:bottom w:val="single" w:sz="6" w:space="0" w:color="auto"/>
              <w:right w:val="single" w:sz="6" w:space="0" w:color="auto"/>
            </w:tcBorders>
            <w:shd w:val="clear" w:color="auto" w:fill="auto"/>
            <w:hideMark/>
          </w:tcPr>
          <w:p w14:paraId="39A7C6FF"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2385" w:type="dxa"/>
            <w:tcBorders>
              <w:top w:val="single" w:sz="6" w:space="0" w:color="auto"/>
              <w:left w:val="single" w:sz="6" w:space="0" w:color="auto"/>
              <w:bottom w:val="single" w:sz="6" w:space="0" w:color="auto"/>
              <w:right w:val="single" w:sz="6" w:space="0" w:color="auto"/>
            </w:tcBorders>
            <w:shd w:val="clear" w:color="auto" w:fill="auto"/>
            <w:hideMark/>
          </w:tcPr>
          <w:p w14:paraId="748A0464"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2753" w:type="dxa"/>
            <w:tcBorders>
              <w:top w:val="single" w:sz="6" w:space="0" w:color="auto"/>
              <w:left w:val="single" w:sz="6" w:space="0" w:color="auto"/>
              <w:bottom w:val="single" w:sz="6" w:space="0" w:color="auto"/>
              <w:right w:val="single" w:sz="6" w:space="0" w:color="auto"/>
            </w:tcBorders>
            <w:shd w:val="clear" w:color="auto" w:fill="auto"/>
            <w:hideMark/>
          </w:tcPr>
          <w:p w14:paraId="6DD775C6"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r>
      <w:tr w:rsidR="00720789" w:rsidRPr="00720789" w14:paraId="34BB839C" w14:textId="77777777" w:rsidTr="00B83F74">
        <w:trPr>
          <w:trHeight w:val="2818"/>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6CC23F2"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3. </w:t>
            </w:r>
          </w:p>
        </w:tc>
        <w:tc>
          <w:tcPr>
            <w:tcW w:w="2557" w:type="dxa"/>
            <w:tcBorders>
              <w:top w:val="single" w:sz="6" w:space="0" w:color="auto"/>
              <w:left w:val="single" w:sz="6" w:space="0" w:color="auto"/>
              <w:bottom w:val="single" w:sz="6" w:space="0" w:color="auto"/>
              <w:right w:val="single" w:sz="6" w:space="0" w:color="auto"/>
            </w:tcBorders>
            <w:shd w:val="clear" w:color="auto" w:fill="auto"/>
            <w:hideMark/>
          </w:tcPr>
          <w:p w14:paraId="408BE649"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Documents setting out the specific resources and the means by which they will be made available to the Supplier in cooperation with the economic operator throughout the entire period of performance of the contractual obligations (specific documents may be cited, such as a subcontracting agreement, a memorandum of understanding, etc.). </w:t>
            </w:r>
          </w:p>
        </w:tc>
        <w:tc>
          <w:tcPr>
            <w:tcW w:w="1590" w:type="dxa"/>
            <w:tcBorders>
              <w:top w:val="single" w:sz="6" w:space="0" w:color="auto"/>
              <w:left w:val="single" w:sz="6" w:space="0" w:color="auto"/>
              <w:bottom w:val="single" w:sz="6" w:space="0" w:color="auto"/>
              <w:right w:val="single" w:sz="6" w:space="0" w:color="auto"/>
            </w:tcBorders>
            <w:shd w:val="clear" w:color="auto" w:fill="auto"/>
            <w:hideMark/>
          </w:tcPr>
          <w:p w14:paraId="520E6386"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2385" w:type="dxa"/>
            <w:tcBorders>
              <w:top w:val="single" w:sz="6" w:space="0" w:color="auto"/>
              <w:left w:val="single" w:sz="6" w:space="0" w:color="auto"/>
              <w:bottom w:val="single" w:sz="6" w:space="0" w:color="auto"/>
              <w:right w:val="single" w:sz="6" w:space="0" w:color="auto"/>
            </w:tcBorders>
            <w:shd w:val="clear" w:color="auto" w:fill="auto"/>
            <w:hideMark/>
          </w:tcPr>
          <w:p w14:paraId="0D0CDFD4"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2753" w:type="dxa"/>
            <w:tcBorders>
              <w:top w:val="single" w:sz="6" w:space="0" w:color="auto"/>
              <w:left w:val="single" w:sz="6" w:space="0" w:color="auto"/>
              <w:bottom w:val="single" w:sz="6" w:space="0" w:color="auto"/>
              <w:right w:val="single" w:sz="6" w:space="0" w:color="auto"/>
            </w:tcBorders>
            <w:shd w:val="clear" w:color="auto" w:fill="auto"/>
            <w:hideMark/>
          </w:tcPr>
          <w:p w14:paraId="41F37AD1"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r>
      <w:tr w:rsidR="00720789" w:rsidRPr="00720789" w14:paraId="0C04F038" w14:textId="77777777" w:rsidTr="00B83F74">
        <w:trPr>
          <w:trHeight w:val="87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8B4CFCA"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4. </w:t>
            </w:r>
          </w:p>
        </w:tc>
        <w:tc>
          <w:tcPr>
            <w:tcW w:w="2557" w:type="dxa"/>
            <w:tcBorders>
              <w:top w:val="single" w:sz="6" w:space="0" w:color="auto"/>
              <w:left w:val="single" w:sz="6" w:space="0" w:color="auto"/>
              <w:bottom w:val="single" w:sz="6" w:space="0" w:color="auto"/>
              <w:right w:val="single" w:sz="6" w:space="0" w:color="auto"/>
            </w:tcBorders>
            <w:shd w:val="clear" w:color="auto" w:fill="auto"/>
            <w:hideMark/>
          </w:tcPr>
          <w:p w14:paraId="6B94433C"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i/>
                <w:sz w:val="20"/>
                <w:lang w:val="en-GB"/>
              </w:rPr>
              <w:t>Documents confirming compliance with the qualification requirements, as specified in item 1.1 of the table contained in Annex 4 to the Terms and Conditions of the Procurement.</w:t>
            </w:r>
          </w:p>
        </w:tc>
        <w:tc>
          <w:tcPr>
            <w:tcW w:w="1590" w:type="dxa"/>
            <w:tcBorders>
              <w:top w:val="single" w:sz="6" w:space="0" w:color="auto"/>
              <w:left w:val="single" w:sz="6" w:space="0" w:color="auto"/>
              <w:bottom w:val="single" w:sz="6" w:space="0" w:color="auto"/>
              <w:right w:val="single" w:sz="6" w:space="0" w:color="auto"/>
            </w:tcBorders>
            <w:shd w:val="clear" w:color="auto" w:fill="auto"/>
            <w:hideMark/>
          </w:tcPr>
          <w:p w14:paraId="31E4403F"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2385" w:type="dxa"/>
            <w:tcBorders>
              <w:top w:val="single" w:sz="6" w:space="0" w:color="auto"/>
              <w:left w:val="single" w:sz="6" w:space="0" w:color="auto"/>
              <w:bottom w:val="single" w:sz="6" w:space="0" w:color="auto"/>
              <w:right w:val="single" w:sz="6" w:space="0" w:color="auto"/>
            </w:tcBorders>
            <w:shd w:val="clear" w:color="auto" w:fill="auto"/>
            <w:hideMark/>
          </w:tcPr>
          <w:p w14:paraId="1C8176A6"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2753" w:type="dxa"/>
            <w:tcBorders>
              <w:top w:val="single" w:sz="6" w:space="0" w:color="auto"/>
              <w:left w:val="single" w:sz="6" w:space="0" w:color="auto"/>
              <w:bottom w:val="single" w:sz="6" w:space="0" w:color="auto"/>
              <w:right w:val="single" w:sz="6" w:space="0" w:color="auto"/>
            </w:tcBorders>
            <w:shd w:val="clear" w:color="auto" w:fill="auto"/>
            <w:hideMark/>
          </w:tcPr>
          <w:p w14:paraId="2DB175E7"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r>
      <w:tr w:rsidR="00720789" w:rsidRPr="00720789" w14:paraId="67F96195" w14:textId="77777777" w:rsidTr="00B83F74">
        <w:trPr>
          <w:trHeight w:val="1129"/>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4804AE4"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5. </w:t>
            </w:r>
          </w:p>
        </w:tc>
        <w:tc>
          <w:tcPr>
            <w:tcW w:w="2557" w:type="dxa"/>
            <w:tcBorders>
              <w:top w:val="single" w:sz="6" w:space="0" w:color="auto"/>
              <w:left w:val="single" w:sz="6" w:space="0" w:color="auto"/>
              <w:bottom w:val="single" w:sz="6" w:space="0" w:color="auto"/>
              <w:right w:val="single" w:sz="6" w:space="0" w:color="auto"/>
            </w:tcBorders>
            <w:shd w:val="clear" w:color="auto" w:fill="auto"/>
            <w:hideMark/>
          </w:tcPr>
          <w:p w14:paraId="38C5EFA9" w14:textId="77777777" w:rsidR="00720789" w:rsidRPr="00720789" w:rsidRDefault="00720789" w:rsidP="00720789">
            <w:pPr>
              <w:ind w:left="30"/>
              <w:textAlignment w:val="baseline"/>
              <w:rPr>
                <w:rFonts w:asciiTheme="minorHAnsi" w:hAnsiTheme="minorHAnsi" w:cstheme="minorHAnsi"/>
                <w:sz w:val="20"/>
                <w:szCs w:val="20"/>
                <w:lang w:val="en-GB"/>
              </w:rPr>
            </w:pPr>
            <w:r w:rsidRPr="00720789">
              <w:rPr>
                <w:rFonts w:asciiTheme="minorHAnsi" w:hAnsiTheme="minorHAnsi" w:cstheme="minorHAnsi"/>
                <w:i/>
                <w:sz w:val="20"/>
                <w:lang w:val="en-GB"/>
              </w:rPr>
              <w:t>Documents confirming the absence of grounds for exclusion, as specified in Annex 3 to the Terms and Conditions of the Procurement.</w:t>
            </w:r>
          </w:p>
        </w:tc>
        <w:tc>
          <w:tcPr>
            <w:tcW w:w="1590" w:type="dxa"/>
            <w:tcBorders>
              <w:top w:val="single" w:sz="6" w:space="0" w:color="auto"/>
              <w:left w:val="single" w:sz="6" w:space="0" w:color="auto"/>
              <w:bottom w:val="single" w:sz="6" w:space="0" w:color="auto"/>
              <w:right w:val="single" w:sz="6" w:space="0" w:color="auto"/>
            </w:tcBorders>
            <w:shd w:val="clear" w:color="auto" w:fill="auto"/>
            <w:hideMark/>
          </w:tcPr>
          <w:p w14:paraId="1C87F047"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2385" w:type="dxa"/>
            <w:tcBorders>
              <w:top w:val="single" w:sz="6" w:space="0" w:color="auto"/>
              <w:left w:val="single" w:sz="6" w:space="0" w:color="auto"/>
              <w:bottom w:val="single" w:sz="6" w:space="0" w:color="auto"/>
              <w:right w:val="single" w:sz="6" w:space="0" w:color="auto"/>
            </w:tcBorders>
            <w:shd w:val="clear" w:color="auto" w:fill="auto"/>
            <w:hideMark/>
          </w:tcPr>
          <w:p w14:paraId="26198B04"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2753" w:type="dxa"/>
            <w:tcBorders>
              <w:top w:val="single" w:sz="6" w:space="0" w:color="auto"/>
              <w:left w:val="single" w:sz="6" w:space="0" w:color="auto"/>
              <w:bottom w:val="single" w:sz="6" w:space="0" w:color="auto"/>
              <w:right w:val="single" w:sz="6" w:space="0" w:color="auto"/>
            </w:tcBorders>
            <w:shd w:val="clear" w:color="auto" w:fill="auto"/>
            <w:hideMark/>
          </w:tcPr>
          <w:p w14:paraId="3CF6ED46"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r>
      <w:tr w:rsidR="00720789" w:rsidRPr="00720789" w14:paraId="125FD0A9" w14:textId="77777777" w:rsidTr="00B83F74">
        <w:trPr>
          <w:trHeight w:val="1151"/>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5217216"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6. </w:t>
            </w:r>
          </w:p>
        </w:tc>
        <w:tc>
          <w:tcPr>
            <w:tcW w:w="2557" w:type="dxa"/>
            <w:tcBorders>
              <w:top w:val="single" w:sz="6" w:space="0" w:color="auto"/>
              <w:left w:val="single" w:sz="6" w:space="0" w:color="auto"/>
              <w:bottom w:val="single" w:sz="6" w:space="0" w:color="auto"/>
              <w:right w:val="single" w:sz="6" w:space="0" w:color="auto"/>
            </w:tcBorders>
            <w:shd w:val="clear" w:color="auto" w:fill="auto"/>
            <w:hideMark/>
          </w:tcPr>
          <w:p w14:paraId="4F22917B" w14:textId="77777777" w:rsidR="00720789" w:rsidRPr="00720789" w:rsidRDefault="00720789" w:rsidP="00720789">
            <w:pPr>
              <w:ind w:left="30"/>
              <w:textAlignment w:val="baseline"/>
              <w:rPr>
                <w:rFonts w:asciiTheme="minorHAnsi" w:hAnsiTheme="minorHAnsi" w:cstheme="minorHAnsi"/>
                <w:sz w:val="20"/>
                <w:szCs w:val="20"/>
                <w:lang w:val="en-GB"/>
              </w:rPr>
            </w:pPr>
            <w:r w:rsidRPr="00720789">
              <w:rPr>
                <w:rFonts w:asciiTheme="minorHAnsi" w:hAnsiTheme="minorHAnsi" w:cstheme="minorHAnsi"/>
                <w:i/>
                <w:sz w:val="20"/>
                <w:lang w:val="en-GB"/>
              </w:rPr>
              <w:t>Documents confirming quality parameters, as specified in item 2 of the table contained in Annex 7 to the Terms and Conditions of the Procurement.</w:t>
            </w:r>
          </w:p>
        </w:tc>
        <w:tc>
          <w:tcPr>
            <w:tcW w:w="1590" w:type="dxa"/>
            <w:tcBorders>
              <w:top w:val="single" w:sz="6" w:space="0" w:color="auto"/>
              <w:left w:val="single" w:sz="6" w:space="0" w:color="auto"/>
              <w:bottom w:val="single" w:sz="6" w:space="0" w:color="auto"/>
              <w:right w:val="single" w:sz="6" w:space="0" w:color="auto"/>
            </w:tcBorders>
            <w:shd w:val="clear" w:color="auto" w:fill="auto"/>
            <w:hideMark/>
          </w:tcPr>
          <w:p w14:paraId="7C33ED34"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2385" w:type="dxa"/>
            <w:tcBorders>
              <w:top w:val="single" w:sz="6" w:space="0" w:color="auto"/>
              <w:left w:val="single" w:sz="6" w:space="0" w:color="auto"/>
              <w:bottom w:val="single" w:sz="6" w:space="0" w:color="auto"/>
              <w:right w:val="single" w:sz="6" w:space="0" w:color="auto"/>
            </w:tcBorders>
            <w:shd w:val="clear" w:color="auto" w:fill="auto"/>
            <w:hideMark/>
          </w:tcPr>
          <w:p w14:paraId="6F1FD5B4"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2753" w:type="dxa"/>
            <w:tcBorders>
              <w:top w:val="single" w:sz="6" w:space="0" w:color="auto"/>
              <w:left w:val="single" w:sz="6" w:space="0" w:color="auto"/>
              <w:bottom w:val="single" w:sz="6" w:space="0" w:color="auto"/>
              <w:right w:val="single" w:sz="6" w:space="0" w:color="auto"/>
            </w:tcBorders>
            <w:shd w:val="clear" w:color="auto" w:fill="auto"/>
            <w:hideMark/>
          </w:tcPr>
          <w:p w14:paraId="3356574C"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r>
    </w:tbl>
    <w:p w14:paraId="00D492E7" w14:textId="77777777" w:rsidR="00720789" w:rsidRPr="00720789" w:rsidRDefault="00720789" w:rsidP="00720789">
      <w:pPr>
        <w:jc w:val="both"/>
        <w:textAlignment w:val="baseline"/>
        <w:rPr>
          <w:rFonts w:asciiTheme="minorHAnsi" w:hAnsiTheme="minorHAnsi" w:cstheme="minorHAnsi"/>
          <w:sz w:val="20"/>
          <w:szCs w:val="20"/>
          <w:lang w:val="en-GB"/>
        </w:rPr>
      </w:pPr>
    </w:p>
    <w:p w14:paraId="76146189" w14:textId="77777777" w:rsidR="00720789" w:rsidRPr="00720789" w:rsidRDefault="00720789" w:rsidP="00720789">
      <w:pPr>
        <w:ind w:firstLine="705"/>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*Where the Supplier has not indicated which information is confidential, it is deemed that the Tender does not contain confidential information. </w:t>
      </w:r>
      <w:r w:rsidRPr="00720789">
        <w:rPr>
          <w:rFonts w:asciiTheme="minorHAnsi" w:hAnsiTheme="minorHAnsi" w:cstheme="minorHAnsi"/>
          <w:b/>
          <w:sz w:val="20"/>
          <w:lang w:val="en-GB"/>
        </w:rPr>
        <w:t xml:space="preserve">In accordance with the LPP, the Contracting Authority is obligated to publish the successful tender and the contract awarded. </w:t>
      </w:r>
      <w:r w:rsidRPr="00720789">
        <w:rPr>
          <w:rFonts w:asciiTheme="minorHAnsi" w:hAnsiTheme="minorHAnsi" w:cstheme="minorHAnsi"/>
          <w:b/>
          <w:bCs/>
          <w:i/>
          <w:iCs/>
          <w:sz w:val="20"/>
          <w:lang w:val="en-GB"/>
        </w:rPr>
        <w:t>The Contracting Authority will not be responsible for publicised information that was not indicated by the Supplier as confidential.</w:t>
      </w:r>
      <w:r w:rsidRPr="00720789">
        <w:rPr>
          <w:rFonts w:asciiTheme="minorHAnsi" w:hAnsiTheme="minorHAnsi" w:cstheme="minorHAnsi"/>
          <w:sz w:val="20"/>
          <w:bdr w:val="none" w:sz="0" w:space="0" w:color="auto" w:frame="1"/>
          <w:shd w:val="clear" w:color="auto" w:fill="C6C6C6"/>
          <w:lang w:val="en-GB"/>
        </w:rPr>
        <w:t> </w:t>
      </w:r>
    </w:p>
    <w:p w14:paraId="06EEB8C3" w14:textId="77777777" w:rsidR="00720789" w:rsidRPr="00720789" w:rsidRDefault="00720789" w:rsidP="00720789">
      <w:pPr>
        <w:ind w:right="270"/>
        <w:jc w:val="both"/>
        <w:textAlignment w:val="baseline"/>
        <w:rPr>
          <w:rFonts w:asciiTheme="minorHAnsi" w:hAnsiTheme="minorHAnsi" w:cstheme="minorHAnsi"/>
          <w:sz w:val="20"/>
          <w:szCs w:val="20"/>
          <w:lang w:val="en-GB"/>
        </w:rPr>
      </w:pPr>
      <w:r w:rsidRPr="00720789">
        <w:rPr>
          <w:rFonts w:asciiTheme="minorHAnsi" w:hAnsiTheme="minorHAnsi" w:cstheme="minorHAnsi"/>
          <w:sz w:val="20"/>
          <w:bdr w:val="none" w:sz="0" w:space="0" w:color="auto" w:frame="1"/>
          <w:shd w:val="clear" w:color="auto" w:fill="C6C6C6"/>
          <w:lang w:val="en-GB"/>
        </w:rPr>
        <w:lastRenderedPageBreak/>
        <w:t> </w:t>
      </w:r>
    </w:p>
    <w:p w14:paraId="0F32D6C0" w14:textId="77777777" w:rsidR="00720789" w:rsidRPr="00720789" w:rsidRDefault="00720789" w:rsidP="00720789">
      <w:pPr>
        <w:shd w:val="clear" w:color="auto" w:fill="FFFFFF"/>
        <w:ind w:firstLine="705"/>
        <w:jc w:val="both"/>
        <w:textAlignment w:val="baseline"/>
        <w:rPr>
          <w:rFonts w:asciiTheme="minorHAnsi" w:hAnsiTheme="minorHAnsi" w:cstheme="minorHAnsi"/>
          <w:sz w:val="20"/>
          <w:szCs w:val="20"/>
          <w:lang w:val="en-GB"/>
        </w:rPr>
      </w:pPr>
      <w:r w:rsidRPr="00720789">
        <w:rPr>
          <w:rFonts w:asciiTheme="minorHAnsi" w:hAnsiTheme="minorHAnsi" w:cstheme="minorHAnsi"/>
          <w:b/>
          <w:bCs/>
          <w:sz w:val="20"/>
          <w:lang w:val="en-GB"/>
        </w:rPr>
        <w:t>This Tender is valid until ____________</w:t>
      </w:r>
      <w:r w:rsidRPr="00720789">
        <w:rPr>
          <w:rFonts w:asciiTheme="minorHAnsi" w:hAnsiTheme="minorHAnsi" w:cstheme="minorHAnsi"/>
          <w:sz w:val="20"/>
          <w:lang w:val="en-GB"/>
        </w:rPr>
        <w:t xml:space="preserve"> (the Supplier shall specify the period if it is longer than the validity period of the Tender required under the Terms and Conditions of the Procurement; otherwise, this field need not be filled in).</w:t>
      </w:r>
      <w:r w:rsidRPr="00720789">
        <w:rPr>
          <w:rFonts w:asciiTheme="minorHAnsi" w:hAnsiTheme="minorHAnsi" w:cstheme="minorHAnsi"/>
          <w:sz w:val="20"/>
          <w:bdr w:val="none" w:sz="0" w:space="0" w:color="auto" w:frame="1"/>
          <w:shd w:val="clear" w:color="auto" w:fill="C6C6C6"/>
          <w:lang w:val="en-GB"/>
        </w:rPr>
        <w:t> </w:t>
      </w:r>
    </w:p>
    <w:p w14:paraId="2C654949" w14:textId="77777777" w:rsidR="00720789" w:rsidRPr="00720789" w:rsidRDefault="00720789" w:rsidP="00720789">
      <w:pPr>
        <w:spacing w:before="120"/>
        <w:jc w:val="both"/>
        <w:rPr>
          <w:rFonts w:asciiTheme="minorHAnsi" w:eastAsiaTheme="minorEastAsia" w:hAnsiTheme="minorHAnsi" w:cstheme="minorHAnsi"/>
          <w:sz w:val="20"/>
          <w:szCs w:val="20"/>
          <w:lang w:val="en-GB"/>
        </w:rPr>
      </w:pPr>
      <w:r w:rsidRPr="00720789">
        <w:rPr>
          <w:rFonts w:asciiTheme="minorHAnsi" w:hAnsiTheme="minorHAnsi" w:cstheme="minorHAnsi"/>
          <w:sz w:val="20"/>
          <w:lang w:val="en-GB"/>
        </w:rPr>
        <w:t>7. In accordance with Article 45(2</w:t>
      </w:r>
      <w:r w:rsidRPr="00720789">
        <w:rPr>
          <w:rFonts w:asciiTheme="minorHAnsi" w:hAnsiTheme="minorHAnsi" w:cstheme="minorHAnsi"/>
          <w:sz w:val="20"/>
          <w:vertAlign w:val="superscript"/>
          <w:lang w:val="en-GB"/>
        </w:rPr>
        <w:t>1</w:t>
      </w:r>
      <w:r w:rsidRPr="00720789">
        <w:rPr>
          <w:rFonts w:asciiTheme="minorHAnsi" w:hAnsiTheme="minorHAnsi" w:cstheme="minorHAnsi"/>
          <w:sz w:val="20"/>
          <w:lang w:val="en-GB"/>
        </w:rPr>
        <w:t>) of the LPP, I hereby declare and confirm that:</w:t>
      </w:r>
    </w:p>
    <w:p w14:paraId="44B93E93" w14:textId="77777777" w:rsidR="00720789" w:rsidRPr="00720789" w:rsidRDefault="00720789" w:rsidP="00720789">
      <w:pPr>
        <w:spacing w:before="120"/>
        <w:jc w:val="both"/>
        <w:rPr>
          <w:rFonts w:asciiTheme="minorHAnsi" w:eastAsiaTheme="minorEastAsia" w:hAnsiTheme="minorHAnsi" w:cstheme="minorHAnsi"/>
          <w:sz w:val="20"/>
          <w:szCs w:val="20"/>
          <w:lang w:val="en-GB"/>
        </w:rPr>
      </w:pPr>
      <w:r w:rsidRPr="00720789">
        <w:rPr>
          <w:rFonts w:asciiTheme="minorHAnsi" w:hAnsiTheme="minorHAnsi" w:cstheme="minorHAnsi"/>
          <w:sz w:val="20"/>
          <w:lang w:val="en-GB"/>
        </w:rPr>
        <w:t>7.1 During the procurement process and the performance of the Contract, the Supplier I represent and all economic operators on whose capacities I rely and/or will rely, as well as any current or future Subsuppliers, manufacturers of goods and the controlling persons of each of them, including myself, as defined in Article 2(15</w:t>
      </w:r>
      <w:r w:rsidRPr="00720789">
        <w:rPr>
          <w:rFonts w:asciiTheme="minorHAnsi" w:hAnsiTheme="minorHAnsi" w:cstheme="minorHAnsi"/>
          <w:sz w:val="20"/>
          <w:vertAlign w:val="superscript"/>
          <w:lang w:val="en-GB"/>
        </w:rPr>
        <w:t>1</w:t>
      </w:r>
      <w:r w:rsidRPr="00720789">
        <w:rPr>
          <w:rFonts w:asciiTheme="minorHAnsi" w:hAnsiTheme="minorHAnsi" w:cstheme="minorHAnsi"/>
          <w:sz w:val="20"/>
          <w:lang w:val="en-GB"/>
        </w:rPr>
        <w:t>) of the LPP (hereinafter, the controlling person), are not registered in the countries or territories included in the list approved by paragraph 1.3 of Resolution No 280 of the Government of the Republic of Lithuania (hereinafter, the Government of the Republic of Lithuania) of 30 March 2022, “On the Implementation of the Provisions of Articles 92(13), (14) and (15) of the Republic of Lithuania Law on Public Procurement” (hereinafter, the Resolution)</w:t>
      </w:r>
      <w:r w:rsidRPr="00720789">
        <w:rPr>
          <w:rFonts w:asciiTheme="minorHAnsi" w:eastAsiaTheme="minorEastAsia" w:hAnsiTheme="minorHAnsi" w:cstheme="minorHAnsi"/>
          <w:sz w:val="20"/>
          <w:szCs w:val="20"/>
          <w:vertAlign w:val="superscript"/>
          <w:lang w:val="en-GB"/>
        </w:rPr>
        <w:footnoteReference w:id="5"/>
      </w:r>
      <w:r w:rsidRPr="00720789">
        <w:rPr>
          <w:rFonts w:asciiTheme="minorHAnsi" w:hAnsiTheme="minorHAnsi" w:cstheme="minorHAnsi"/>
          <w:sz w:val="20"/>
          <w:lang w:val="en-GB"/>
        </w:rPr>
        <w:t xml:space="preserve"> (Annex “List_of_Countries_(Situations)_03.29.” (current version)) (hereinafter, the List of Hostile Countries);</w:t>
      </w:r>
    </w:p>
    <w:p w14:paraId="11A26B11" w14:textId="77777777" w:rsidR="00720789" w:rsidRPr="00720789" w:rsidRDefault="00720789" w:rsidP="00720789">
      <w:pPr>
        <w:spacing w:before="120"/>
        <w:jc w:val="both"/>
        <w:rPr>
          <w:rFonts w:asciiTheme="minorHAnsi" w:eastAsiaTheme="minorEastAsia" w:hAnsiTheme="minorHAnsi" w:cstheme="minorHAnsi"/>
          <w:sz w:val="20"/>
          <w:szCs w:val="20"/>
          <w:lang w:val="en-GB"/>
        </w:rPr>
      </w:pPr>
      <w:r w:rsidRPr="00720789">
        <w:rPr>
          <w:rFonts w:asciiTheme="minorHAnsi" w:hAnsiTheme="minorHAnsi" w:cstheme="minorHAnsi"/>
          <w:sz w:val="20"/>
          <w:lang w:val="en-GB"/>
        </w:rPr>
        <w:t>7.2 The Supplier I represent and all economic operators on whose capacities I rely and/or will rely, as well as any current or future Subsuppliers, manufacturers of the goods and the controlling persons of each of them, including myself, who are natural persons, are not permanent residents of the countries or territories included in the List of Hostile Countries approved by paragraph 1.3 of the Resolution of the Government of the Republic of Lithuania;</w:t>
      </w:r>
    </w:p>
    <w:p w14:paraId="1EF2209A" w14:textId="77777777" w:rsidR="00720789" w:rsidRPr="00720789" w:rsidRDefault="00720789" w:rsidP="00720789">
      <w:pPr>
        <w:spacing w:before="120"/>
        <w:jc w:val="both"/>
        <w:rPr>
          <w:rFonts w:asciiTheme="minorHAnsi" w:eastAsiaTheme="minorEastAsia" w:hAnsiTheme="minorHAnsi" w:cstheme="minorHAnsi"/>
          <w:sz w:val="20"/>
          <w:szCs w:val="20"/>
          <w:lang w:val="en-GB"/>
        </w:rPr>
      </w:pPr>
      <w:r w:rsidRPr="00720789">
        <w:rPr>
          <w:rFonts w:asciiTheme="minorHAnsi" w:hAnsiTheme="minorHAnsi" w:cstheme="minorHAnsi"/>
          <w:sz w:val="20"/>
          <w:lang w:val="en-GB"/>
        </w:rPr>
        <w:t>7.3 We offer, and will supply during the term of the Contract, goods and/or services the country of origin or place of provision of which is not one of the states or territories included in the List of Hostile States approved by paragraph 1.3 of the Resolution of the Government of the Republic of Lithuania;</w:t>
      </w:r>
    </w:p>
    <w:p w14:paraId="49D97AFA" w14:textId="77777777" w:rsidR="00720789" w:rsidRPr="00720789" w:rsidRDefault="00720789" w:rsidP="00720789">
      <w:pPr>
        <w:spacing w:before="120"/>
        <w:jc w:val="both"/>
        <w:rPr>
          <w:rFonts w:asciiTheme="minorHAnsi" w:eastAsiaTheme="minorEastAsia" w:hAnsiTheme="minorHAnsi" w:cstheme="minorHAnsi"/>
          <w:sz w:val="20"/>
          <w:szCs w:val="20"/>
          <w:lang w:val="en-GB"/>
        </w:rPr>
      </w:pPr>
      <w:r w:rsidRPr="00720789">
        <w:rPr>
          <w:rFonts w:asciiTheme="minorHAnsi" w:hAnsiTheme="minorHAnsi" w:cstheme="minorHAnsi"/>
          <w:sz w:val="20"/>
          <w:lang w:val="en-GB"/>
        </w:rPr>
        <w:t>7.4 The Government of the Republic of Lithuania, in accordance with the criteria established in the Law on the Protection of Objects of Importance to Ensuring National Security, has not adopted a decision confirming that the entities specified in paragraphs 5.1 and 5.2 or that an intended/concluded transaction with them is contrary to national security interests;</w:t>
      </w:r>
    </w:p>
    <w:p w14:paraId="374FAA27" w14:textId="77777777" w:rsidR="00720789" w:rsidRPr="00720789" w:rsidRDefault="00720789" w:rsidP="00720789">
      <w:pPr>
        <w:spacing w:before="120"/>
        <w:jc w:val="both"/>
        <w:rPr>
          <w:rFonts w:asciiTheme="minorHAnsi" w:eastAsiaTheme="minorEastAsia" w:hAnsiTheme="minorHAnsi" w:cstheme="minorHAnsi"/>
          <w:sz w:val="20"/>
          <w:szCs w:val="20"/>
          <w:lang w:val="en-GB"/>
        </w:rPr>
      </w:pPr>
      <w:r w:rsidRPr="00720789">
        <w:rPr>
          <w:rFonts w:asciiTheme="minorHAnsi" w:hAnsiTheme="minorHAnsi" w:cstheme="minorHAnsi"/>
          <w:sz w:val="20"/>
          <w:lang w:val="en-GB"/>
        </w:rPr>
        <w:t>7.5 The Contracting Authority has no information from the competent authorities indicating that the Supplier I represent and all economic operators on whose capacities I rely and/or will rely, as well as any current or future Subsuppliers, manufacturers of the goods and the controlling persons of each of them, including myself, as defined in Article 2(15</w:t>
      </w:r>
      <w:r w:rsidRPr="00720789">
        <w:rPr>
          <w:rFonts w:asciiTheme="minorHAnsi" w:hAnsiTheme="minorHAnsi" w:cstheme="minorHAnsi"/>
          <w:sz w:val="20"/>
          <w:vertAlign w:val="superscript"/>
          <w:lang w:val="en-GB"/>
        </w:rPr>
        <w:t>1</w:t>
      </w:r>
      <w:r w:rsidRPr="00720789">
        <w:rPr>
          <w:rFonts w:asciiTheme="minorHAnsi" w:hAnsiTheme="minorHAnsi" w:cstheme="minorHAnsi"/>
          <w:sz w:val="20"/>
          <w:lang w:val="en-GB"/>
        </w:rPr>
        <w:t>) of the LPP, have interests that could pose a threat to national security;</w:t>
      </w:r>
    </w:p>
    <w:p w14:paraId="063F7223" w14:textId="77777777" w:rsidR="00720789" w:rsidRPr="00720789" w:rsidRDefault="00720789" w:rsidP="00720789">
      <w:pPr>
        <w:spacing w:before="120"/>
        <w:jc w:val="both"/>
        <w:rPr>
          <w:rFonts w:asciiTheme="minorHAnsi" w:eastAsiaTheme="minorEastAsia" w:hAnsiTheme="minorHAnsi" w:cstheme="minorHAnsi"/>
          <w:sz w:val="20"/>
          <w:szCs w:val="20"/>
          <w:lang w:val="en-GB"/>
        </w:rPr>
      </w:pPr>
      <w:r w:rsidRPr="00720789">
        <w:rPr>
          <w:rFonts w:asciiTheme="minorHAnsi" w:hAnsiTheme="minorHAnsi" w:cstheme="minorHAnsi"/>
          <w:sz w:val="20"/>
          <w:lang w:val="en-GB"/>
        </w:rPr>
        <w:t>7.6 The Supplier, its Subsupplier or the economic operator on whose capacities the Supplier relies does not conduct business in the countries or territories included in the list provided in Article 92(15) of the LPP, or is a member or manager, another member of the management or supervisory body of a group of economic operators, any member of which operates in the countries or territories included in the list provided in Article 92(15) of the LPP, or other person(s) authorised to represent or control the Supplier, its Subsupplier or economic operator on whose capacities the Supplier relies, to make decisions on its behalf or to enter into transactions, who thereby participates in the activities of such groups of economic operators and/or of economic operators.</w:t>
      </w:r>
    </w:p>
    <w:p w14:paraId="68E9C52D" w14:textId="77777777" w:rsidR="00720789" w:rsidRPr="00720789" w:rsidRDefault="00720789" w:rsidP="00720789">
      <w:pPr>
        <w:shd w:val="clear" w:color="auto" w:fill="FFFFFF"/>
        <w:jc w:val="both"/>
        <w:textAlignment w:val="baseline"/>
        <w:rPr>
          <w:rFonts w:asciiTheme="minorHAnsi" w:hAnsiTheme="minorHAnsi" w:cstheme="minorHAnsi"/>
          <w:sz w:val="20"/>
          <w:szCs w:val="20"/>
          <w:lang w:val="en-GB"/>
        </w:rPr>
      </w:pPr>
    </w:p>
    <w:p w14:paraId="08AB4A59" w14:textId="53EE061F" w:rsidR="00720789" w:rsidRPr="00A70B20" w:rsidRDefault="00720789" w:rsidP="00720789">
      <w:pPr>
        <w:ind w:right="270"/>
        <w:jc w:val="both"/>
        <w:textAlignment w:val="baseline"/>
        <w:rPr>
          <w:rFonts w:asciiTheme="minorHAnsi" w:hAnsiTheme="minorHAnsi" w:cstheme="minorHAnsi"/>
          <w:sz w:val="20"/>
          <w:lang w:val="en-GB"/>
        </w:rPr>
      </w:pPr>
      <w:r w:rsidRPr="00720789">
        <w:rPr>
          <w:rFonts w:asciiTheme="minorHAnsi" w:hAnsiTheme="minorHAnsi" w:cstheme="minorHAnsi"/>
          <w:sz w:val="20"/>
          <w:lang w:val="en-GB"/>
        </w:rPr>
        <w:t>By signing this Tender, I certify the validity of all documents submitted together with the Tender. </w:t>
      </w:r>
    </w:p>
    <w:p w14:paraId="073EB48C" w14:textId="77777777" w:rsidR="007A600C" w:rsidRPr="00A70B20" w:rsidRDefault="007A600C" w:rsidP="00720789">
      <w:pPr>
        <w:ind w:right="270"/>
        <w:jc w:val="both"/>
        <w:textAlignment w:val="baseline"/>
        <w:rPr>
          <w:rFonts w:asciiTheme="minorHAnsi" w:hAnsiTheme="minorHAnsi" w:cstheme="minorHAnsi"/>
          <w:sz w:val="20"/>
          <w:bdr w:val="none" w:sz="0" w:space="0" w:color="auto" w:frame="1"/>
          <w:shd w:val="clear" w:color="auto" w:fill="C6C6C6"/>
          <w:lang w:val="en-GB"/>
        </w:rPr>
      </w:pPr>
    </w:p>
    <w:p w14:paraId="40121ED7" w14:textId="77777777" w:rsidR="007A600C" w:rsidRPr="00A70B20" w:rsidRDefault="007A600C" w:rsidP="00720789">
      <w:pPr>
        <w:ind w:right="270"/>
        <w:jc w:val="both"/>
        <w:textAlignment w:val="baseline"/>
        <w:rPr>
          <w:rFonts w:asciiTheme="minorHAnsi" w:hAnsiTheme="minorHAnsi" w:cstheme="minorHAnsi"/>
          <w:sz w:val="20"/>
          <w:bdr w:val="none" w:sz="0" w:space="0" w:color="auto" w:frame="1"/>
          <w:shd w:val="clear" w:color="auto" w:fill="C6C6C6"/>
          <w:lang w:val="en-GB"/>
        </w:rPr>
      </w:pPr>
    </w:p>
    <w:p w14:paraId="3D757991" w14:textId="77777777" w:rsidR="007A600C" w:rsidRPr="00720789" w:rsidRDefault="007A600C" w:rsidP="00720789">
      <w:pPr>
        <w:ind w:right="270"/>
        <w:jc w:val="both"/>
        <w:textAlignment w:val="baseline"/>
        <w:rPr>
          <w:rFonts w:asciiTheme="minorHAnsi" w:hAnsiTheme="minorHAnsi" w:cstheme="minorHAnsi"/>
          <w:sz w:val="20"/>
          <w:szCs w:val="20"/>
          <w:bdr w:val="none" w:sz="0" w:space="0" w:color="auto" w:frame="1"/>
          <w:shd w:val="clear" w:color="auto" w:fill="C6C6C6"/>
          <w:lang w:val="en-GB"/>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70"/>
        <w:gridCol w:w="601"/>
        <w:gridCol w:w="1980"/>
        <w:gridCol w:w="690"/>
        <w:gridCol w:w="2610"/>
        <w:gridCol w:w="601"/>
      </w:tblGrid>
      <w:tr w:rsidR="00720789" w:rsidRPr="00720789" w14:paraId="624D9941" w14:textId="77777777" w:rsidTr="00B83F74">
        <w:trPr>
          <w:trHeight w:val="180"/>
        </w:trPr>
        <w:tc>
          <w:tcPr>
            <w:tcW w:w="3270" w:type="dxa"/>
            <w:tcBorders>
              <w:top w:val="single" w:sz="6" w:space="0" w:color="auto"/>
              <w:left w:val="nil"/>
              <w:bottom w:val="nil"/>
              <w:right w:val="nil"/>
            </w:tcBorders>
            <w:shd w:val="clear" w:color="auto" w:fill="auto"/>
            <w:hideMark/>
          </w:tcPr>
          <w:p w14:paraId="2E4FF852"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(Title of the manager of the Supplier or the authorised person</w:t>
            </w:r>
            <w:r w:rsidRPr="00720789">
              <w:rPr>
                <w:rFonts w:asciiTheme="minorHAnsi" w:hAnsiTheme="minorHAnsi" w:cstheme="minorHAnsi"/>
                <w:sz w:val="20"/>
                <w:vertAlign w:val="superscript"/>
                <w:lang w:val="en-GB"/>
              </w:rPr>
              <w:t>2</w:t>
            </w:r>
            <w:r w:rsidRPr="00720789">
              <w:rPr>
                <w:rFonts w:asciiTheme="minorHAnsi" w:hAnsiTheme="minorHAnsi" w:cstheme="minorHAnsi"/>
                <w:sz w:val="20"/>
                <w:lang w:val="en-GB"/>
              </w:rPr>
              <w:t>) </w:t>
            </w:r>
          </w:p>
        </w:tc>
        <w:tc>
          <w:tcPr>
            <w:tcW w:w="600" w:type="dxa"/>
            <w:tcBorders>
              <w:top w:val="nil"/>
              <w:left w:val="nil"/>
              <w:bottom w:val="nil"/>
              <w:right w:val="nil"/>
            </w:tcBorders>
            <w:shd w:val="clear" w:color="auto" w:fill="auto"/>
            <w:hideMark/>
          </w:tcPr>
          <w:p w14:paraId="4CF64046" w14:textId="77777777" w:rsidR="00720789" w:rsidRPr="00720789" w:rsidRDefault="00720789" w:rsidP="00720789">
            <w:pPr>
              <w:ind w:firstLine="555"/>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1980" w:type="dxa"/>
            <w:tcBorders>
              <w:top w:val="single" w:sz="6" w:space="0" w:color="auto"/>
              <w:left w:val="nil"/>
              <w:bottom w:val="nil"/>
              <w:right w:val="nil"/>
            </w:tcBorders>
            <w:shd w:val="clear" w:color="auto" w:fill="auto"/>
            <w:hideMark/>
          </w:tcPr>
          <w:p w14:paraId="1E0C9925" w14:textId="77777777" w:rsidR="00720789" w:rsidRPr="00720789" w:rsidRDefault="00720789" w:rsidP="00720789">
            <w:pPr>
              <w:ind w:firstLine="555"/>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(Signature) </w:t>
            </w:r>
          </w:p>
        </w:tc>
        <w:tc>
          <w:tcPr>
            <w:tcW w:w="690" w:type="dxa"/>
            <w:tcBorders>
              <w:top w:val="nil"/>
              <w:left w:val="nil"/>
              <w:bottom w:val="nil"/>
              <w:right w:val="nil"/>
            </w:tcBorders>
            <w:shd w:val="clear" w:color="auto" w:fill="auto"/>
            <w:hideMark/>
          </w:tcPr>
          <w:p w14:paraId="645BE081" w14:textId="77777777" w:rsidR="00720789" w:rsidRPr="00720789" w:rsidRDefault="00720789" w:rsidP="00720789">
            <w:pPr>
              <w:ind w:firstLine="555"/>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c>
          <w:tcPr>
            <w:tcW w:w="2610" w:type="dxa"/>
            <w:tcBorders>
              <w:top w:val="single" w:sz="6" w:space="0" w:color="auto"/>
              <w:left w:val="nil"/>
              <w:bottom w:val="nil"/>
              <w:right w:val="nil"/>
            </w:tcBorders>
            <w:shd w:val="clear" w:color="auto" w:fill="auto"/>
            <w:hideMark/>
          </w:tcPr>
          <w:p w14:paraId="33C09A51" w14:textId="77777777" w:rsidR="00720789" w:rsidRPr="00720789" w:rsidRDefault="00720789" w:rsidP="00720789">
            <w:pPr>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(Name and surname) </w:t>
            </w:r>
          </w:p>
        </w:tc>
        <w:tc>
          <w:tcPr>
            <w:tcW w:w="270" w:type="dxa"/>
            <w:tcBorders>
              <w:top w:val="nil"/>
              <w:left w:val="nil"/>
              <w:bottom w:val="nil"/>
              <w:right w:val="nil"/>
            </w:tcBorders>
            <w:shd w:val="clear" w:color="auto" w:fill="auto"/>
            <w:hideMark/>
          </w:tcPr>
          <w:p w14:paraId="7EECED03" w14:textId="77777777" w:rsidR="00720789" w:rsidRPr="00720789" w:rsidRDefault="00720789" w:rsidP="00720789">
            <w:pPr>
              <w:ind w:firstLine="555"/>
              <w:jc w:val="both"/>
              <w:textAlignment w:val="baseline"/>
              <w:rPr>
                <w:rFonts w:asciiTheme="minorHAnsi" w:hAnsiTheme="minorHAnsi" w:cstheme="minorHAnsi"/>
                <w:sz w:val="20"/>
                <w:szCs w:val="20"/>
                <w:lang w:val="en-GB"/>
              </w:rPr>
            </w:pPr>
            <w:r w:rsidRPr="00720789">
              <w:rPr>
                <w:rFonts w:asciiTheme="minorHAnsi" w:hAnsiTheme="minorHAnsi" w:cstheme="minorHAnsi"/>
                <w:sz w:val="20"/>
                <w:lang w:val="en-GB"/>
              </w:rPr>
              <w:t> </w:t>
            </w:r>
          </w:p>
        </w:tc>
      </w:tr>
    </w:tbl>
    <w:p w14:paraId="6DD5A1D8" w14:textId="77777777" w:rsidR="00720789" w:rsidRPr="00720789" w:rsidRDefault="00720789" w:rsidP="00720789">
      <w:pPr>
        <w:rPr>
          <w:rFonts w:asciiTheme="minorHAnsi" w:eastAsia="Verdana" w:hAnsiTheme="minorHAnsi" w:cstheme="minorHAnsi"/>
          <w:lang w:val="en-GB"/>
        </w:rPr>
      </w:pPr>
    </w:p>
    <w:p w14:paraId="5A12B57E" w14:textId="412F7689" w:rsidR="00693D4F" w:rsidRPr="00A70B20" w:rsidRDefault="00693D4F" w:rsidP="00982EE8">
      <w:pPr>
        <w:jc w:val="center"/>
        <w:rPr>
          <w:rFonts w:asciiTheme="minorHAnsi" w:hAnsiTheme="minorHAnsi" w:cstheme="minorHAnsi"/>
        </w:rPr>
      </w:pPr>
      <w:r w:rsidRPr="00A70B20">
        <w:rPr>
          <w:rFonts w:asciiTheme="minorHAnsi" w:hAnsiTheme="minorHAnsi" w:cstheme="minorHAnsi"/>
        </w:rPr>
        <w:t>__________</w:t>
      </w:r>
    </w:p>
    <w:p w14:paraId="544CFFE9" w14:textId="77777777" w:rsidR="00693D4F" w:rsidRPr="00A70B20" w:rsidRDefault="00693D4F">
      <w:pPr>
        <w:rPr>
          <w:rFonts w:asciiTheme="minorHAnsi" w:hAnsiTheme="minorHAnsi" w:cstheme="minorHAnsi"/>
          <w:color w:val="7030A0"/>
        </w:rPr>
      </w:pPr>
      <w:r w:rsidRPr="00A70B20">
        <w:rPr>
          <w:rFonts w:asciiTheme="minorHAnsi" w:hAnsiTheme="minorHAnsi" w:cstheme="minorHAnsi"/>
          <w:color w:val="7030A0"/>
        </w:rPr>
        <w:br w:type="page"/>
      </w:r>
    </w:p>
    <w:p w14:paraId="3D8CCDF3" w14:textId="30FA0610" w:rsidR="008D704D" w:rsidRPr="00A70B20" w:rsidRDefault="00C30613" w:rsidP="008D704D">
      <w:pPr>
        <w:pStyle w:val="Heading2"/>
        <w:ind w:left="5103"/>
        <w:rPr>
          <w:rFonts w:asciiTheme="minorHAnsi" w:eastAsia="Calibri" w:hAnsiTheme="minorHAnsi" w:cstheme="minorHAnsi"/>
          <w:color w:val="auto"/>
          <w:sz w:val="20"/>
          <w:szCs w:val="20"/>
        </w:rPr>
      </w:pPr>
      <w:bookmarkStart w:id="75" w:name="_Toc232661021"/>
      <w:r w:rsidRPr="00A70B20">
        <w:rPr>
          <w:rFonts w:asciiTheme="minorHAnsi" w:hAnsiTheme="minorHAnsi" w:cstheme="minorHAnsi"/>
          <w:color w:val="auto"/>
          <w:sz w:val="20"/>
          <w:szCs w:val="20"/>
          <w:lang w:val="en-GB"/>
        </w:rPr>
        <w:lastRenderedPageBreak/>
        <w:t xml:space="preserve">Annex 7 </w:t>
      </w:r>
      <w:r w:rsidR="00CE2BB0">
        <w:rPr>
          <w:rFonts w:asciiTheme="minorHAnsi" w:hAnsiTheme="minorHAnsi" w:cstheme="minorHAnsi"/>
          <w:color w:val="auto"/>
          <w:sz w:val="20"/>
          <w:szCs w:val="20"/>
          <w:lang w:val="en-GB"/>
        </w:rPr>
        <w:t>“</w:t>
      </w:r>
      <w:r w:rsidR="0095291F">
        <w:rPr>
          <w:rFonts w:asciiTheme="minorHAnsi" w:hAnsiTheme="minorHAnsi" w:cstheme="minorHAnsi"/>
          <w:color w:val="auto"/>
          <w:sz w:val="20"/>
          <w:szCs w:val="20"/>
          <w:lang w:val="en-GB"/>
        </w:rPr>
        <w:t>C</w:t>
      </w:r>
      <w:r w:rsidR="0095291F" w:rsidRPr="0095291F">
        <w:rPr>
          <w:rFonts w:asciiTheme="minorHAnsi" w:hAnsiTheme="minorHAnsi" w:cstheme="minorHAnsi"/>
          <w:color w:val="auto"/>
          <w:sz w:val="20"/>
          <w:szCs w:val="20"/>
          <w:lang w:val="en-GB"/>
        </w:rPr>
        <w:t>riteria and conditions for the evaluation of tenders</w:t>
      </w:r>
      <w:r w:rsidR="0095291F">
        <w:rPr>
          <w:rFonts w:asciiTheme="minorHAnsi" w:hAnsiTheme="minorHAnsi" w:cstheme="minorHAnsi"/>
          <w:color w:val="auto"/>
          <w:sz w:val="20"/>
          <w:szCs w:val="20"/>
          <w:lang w:val="en-GB"/>
        </w:rPr>
        <w:t xml:space="preserve">” </w:t>
      </w:r>
      <w:r w:rsidRPr="00A70B20">
        <w:rPr>
          <w:rFonts w:asciiTheme="minorHAnsi" w:hAnsiTheme="minorHAnsi" w:cstheme="minorHAnsi"/>
          <w:color w:val="auto"/>
          <w:sz w:val="20"/>
          <w:szCs w:val="20"/>
          <w:lang w:val="en-GB"/>
        </w:rPr>
        <w:t>to the Terms and Conditions of Procurement</w:t>
      </w:r>
      <w:bookmarkEnd w:id="75"/>
    </w:p>
    <w:p w14:paraId="6B9BAA8E" w14:textId="77777777" w:rsidR="00F078A4" w:rsidRPr="00C33303" w:rsidRDefault="00F078A4" w:rsidP="00C30613">
      <w:pPr>
        <w:spacing w:after="160" w:line="257" w:lineRule="auto"/>
        <w:rPr>
          <w:rFonts w:asciiTheme="minorHAnsi" w:eastAsia="Verdana" w:hAnsiTheme="minorHAnsi" w:cstheme="minorHAnsi"/>
          <w:b/>
          <w:bCs/>
          <w:sz w:val="20"/>
          <w:szCs w:val="20"/>
          <w:lang w:val="en-GB"/>
        </w:rPr>
      </w:pPr>
    </w:p>
    <w:p w14:paraId="4DEB031E" w14:textId="77777777" w:rsidR="00F078A4" w:rsidRPr="00C33303" w:rsidRDefault="00F078A4" w:rsidP="00F078A4">
      <w:pPr>
        <w:spacing w:after="160" w:line="257" w:lineRule="auto"/>
        <w:jc w:val="center"/>
        <w:rPr>
          <w:rFonts w:asciiTheme="minorHAnsi" w:hAnsiTheme="minorHAnsi" w:cstheme="minorHAnsi"/>
          <w:bCs/>
          <w:sz w:val="20"/>
          <w:szCs w:val="20"/>
          <w:lang w:val="en-GB"/>
        </w:rPr>
      </w:pPr>
      <w:r w:rsidRPr="00C33303">
        <w:rPr>
          <w:rFonts w:asciiTheme="minorHAnsi" w:hAnsiTheme="minorHAnsi" w:cstheme="minorHAnsi"/>
          <w:bCs/>
          <w:sz w:val="20"/>
          <w:szCs w:val="20"/>
          <w:lang w:val="en-GB"/>
        </w:rPr>
        <w:t>CRITERIA AND CONDITIONS FOR THE EVALUATION OF TENDERS</w:t>
      </w:r>
    </w:p>
    <w:p w14:paraId="4BE387B7" w14:textId="77777777" w:rsidR="00F078A4" w:rsidRPr="00C33303" w:rsidRDefault="00F078A4" w:rsidP="009F336B">
      <w:pPr>
        <w:numPr>
          <w:ilvl w:val="0"/>
          <w:numId w:val="20"/>
        </w:numPr>
        <w:spacing w:after="200" w:line="276" w:lineRule="auto"/>
        <w:ind w:left="0" w:firstLine="0"/>
        <w:jc w:val="both"/>
        <w:rPr>
          <w:rFonts w:asciiTheme="minorHAnsi" w:eastAsia="Verdana" w:hAnsiTheme="minorHAnsi" w:cstheme="minorHAnsi"/>
          <w:sz w:val="20"/>
          <w:szCs w:val="20"/>
          <w:lang w:val="en-GB" w:eastAsia="en-US"/>
        </w:rPr>
      </w:pPr>
      <w:r w:rsidRPr="00C33303">
        <w:rPr>
          <w:rFonts w:asciiTheme="minorHAnsi" w:eastAsia="Calibri" w:hAnsiTheme="minorHAnsi" w:cstheme="minorHAnsi"/>
          <w:sz w:val="20"/>
          <w:szCs w:val="20"/>
          <w:lang w:val="en-GB" w:eastAsia="en-US"/>
        </w:rPr>
        <w:t>The Contracting Authority shall select the most economically advantageous tender based on price and criteria related to the subject matter of the procurement, in accordance with the evaluation procedure set forth in this Annex.</w:t>
      </w:r>
    </w:p>
    <w:p w14:paraId="72DA4DF2" w14:textId="77777777" w:rsidR="00F078A4" w:rsidRPr="00C33303" w:rsidRDefault="00F078A4" w:rsidP="009F336B">
      <w:pPr>
        <w:numPr>
          <w:ilvl w:val="0"/>
          <w:numId w:val="20"/>
        </w:numPr>
        <w:spacing w:after="200" w:line="276" w:lineRule="auto"/>
        <w:ind w:left="0" w:firstLine="0"/>
        <w:jc w:val="both"/>
        <w:rPr>
          <w:rFonts w:asciiTheme="minorHAnsi" w:eastAsia="Verdana" w:hAnsiTheme="minorHAnsi" w:cstheme="minorHAnsi"/>
          <w:sz w:val="20"/>
          <w:szCs w:val="20"/>
          <w:lang w:val="en-GB" w:eastAsia="en-US"/>
        </w:rPr>
      </w:pPr>
      <w:r w:rsidRPr="00C33303">
        <w:rPr>
          <w:rFonts w:asciiTheme="minorHAnsi" w:eastAsia="Calibri" w:hAnsiTheme="minorHAnsi" w:cstheme="minorHAnsi"/>
          <w:sz w:val="20"/>
          <w:szCs w:val="20"/>
          <w:lang w:val="en-GB" w:eastAsia="en-US"/>
        </w:rPr>
        <w:t xml:space="preserve">Tenders are ranked in order of decreasing economic advantage. If the economic advantage offered by several tenders is equal, the Supplier that submitted their Tender earlier will be ranked higher. </w:t>
      </w:r>
    </w:p>
    <w:p w14:paraId="3BED2E48" w14:textId="77777777" w:rsidR="00F078A4" w:rsidRPr="00C33303" w:rsidRDefault="00F078A4" w:rsidP="009F336B">
      <w:pPr>
        <w:numPr>
          <w:ilvl w:val="0"/>
          <w:numId w:val="20"/>
        </w:numPr>
        <w:spacing w:after="200" w:line="276" w:lineRule="auto"/>
        <w:ind w:left="0" w:firstLine="0"/>
        <w:jc w:val="both"/>
        <w:rPr>
          <w:rFonts w:asciiTheme="minorHAnsi" w:eastAsia="Verdana" w:hAnsiTheme="minorHAnsi" w:cstheme="minorHAnsi"/>
          <w:sz w:val="20"/>
          <w:szCs w:val="20"/>
          <w:lang w:val="en-GB" w:eastAsia="en-US"/>
        </w:rPr>
      </w:pPr>
      <w:r w:rsidRPr="00C33303">
        <w:rPr>
          <w:rFonts w:asciiTheme="minorHAnsi" w:eastAsia="Calibri" w:hAnsiTheme="minorHAnsi" w:cstheme="minorHAnsi"/>
          <w:sz w:val="20"/>
          <w:szCs w:val="20"/>
          <w:lang w:val="en-GB" w:eastAsia="en-US"/>
        </w:rPr>
        <w:t xml:space="preserve"> Tender evaluation criterion: </w:t>
      </w:r>
    </w:p>
    <w:tbl>
      <w:tblPr>
        <w:tblW w:w="9771" w:type="dxa"/>
        <w:jc w:val="center"/>
        <w:tblLayout w:type="fixed"/>
        <w:tblLook w:val="06A0" w:firstRow="1" w:lastRow="0" w:firstColumn="1" w:lastColumn="0" w:noHBand="1" w:noVBand="1"/>
      </w:tblPr>
      <w:tblGrid>
        <w:gridCol w:w="699"/>
        <w:gridCol w:w="3961"/>
        <w:gridCol w:w="1851"/>
        <w:gridCol w:w="1137"/>
        <w:gridCol w:w="2123"/>
      </w:tblGrid>
      <w:tr w:rsidR="0095291F" w:rsidRPr="00C33303" w14:paraId="74DC8564" w14:textId="77777777" w:rsidTr="0095291F">
        <w:trPr>
          <w:trHeight w:val="300"/>
          <w:jc w:val="center"/>
        </w:trPr>
        <w:tc>
          <w:tcPr>
            <w:tcW w:w="699"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15155341" w14:textId="77777777" w:rsidR="00F078A4" w:rsidRPr="00C33303" w:rsidRDefault="00F078A4" w:rsidP="00F078A4">
            <w:pPr>
              <w:tabs>
                <w:tab w:val="left" w:pos="851"/>
              </w:tabs>
              <w:jc w:val="center"/>
              <w:rPr>
                <w:rFonts w:asciiTheme="minorHAnsi" w:hAnsiTheme="minorHAnsi" w:cstheme="minorHAnsi"/>
                <w:color w:val="FFFFFF" w:themeColor="background1"/>
                <w:sz w:val="20"/>
                <w:szCs w:val="20"/>
                <w:lang w:val="en-GB"/>
              </w:rPr>
            </w:pPr>
            <w:r w:rsidRPr="00C33303">
              <w:rPr>
                <w:rFonts w:asciiTheme="minorHAnsi" w:hAnsiTheme="minorHAnsi" w:cstheme="minorHAnsi"/>
                <w:b/>
                <w:color w:val="FFFFFF" w:themeColor="background1"/>
                <w:sz w:val="20"/>
                <w:szCs w:val="20"/>
                <w:lang w:val="en-GB"/>
              </w:rPr>
              <w:t>Item No</w:t>
            </w:r>
          </w:p>
        </w:tc>
        <w:tc>
          <w:tcPr>
            <w:tcW w:w="3961"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6E27A8F2" w14:textId="77777777" w:rsidR="00F078A4" w:rsidRPr="00C33303" w:rsidRDefault="00F078A4" w:rsidP="00F078A4">
            <w:pPr>
              <w:tabs>
                <w:tab w:val="left" w:pos="851"/>
              </w:tabs>
              <w:jc w:val="center"/>
              <w:rPr>
                <w:rFonts w:asciiTheme="minorHAnsi" w:hAnsiTheme="minorHAnsi" w:cstheme="minorHAnsi"/>
                <w:color w:val="FFFFFF" w:themeColor="background1"/>
                <w:sz w:val="20"/>
                <w:szCs w:val="20"/>
                <w:lang w:val="en-GB"/>
              </w:rPr>
            </w:pPr>
            <w:r w:rsidRPr="00C33303">
              <w:rPr>
                <w:rFonts w:asciiTheme="minorHAnsi" w:hAnsiTheme="minorHAnsi" w:cstheme="minorHAnsi"/>
                <w:b/>
                <w:color w:val="FFFFFF" w:themeColor="background1"/>
                <w:sz w:val="20"/>
                <w:szCs w:val="20"/>
                <w:lang w:val="en-GB"/>
              </w:rPr>
              <w:t>Name/description of evaluation criterion</w:t>
            </w:r>
          </w:p>
        </w:tc>
        <w:tc>
          <w:tcPr>
            <w:tcW w:w="1851"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02893EEF" w14:textId="77777777" w:rsidR="00F078A4" w:rsidRPr="00C33303" w:rsidRDefault="00F078A4" w:rsidP="00F078A4">
            <w:pPr>
              <w:tabs>
                <w:tab w:val="left" w:pos="851"/>
              </w:tabs>
              <w:ind w:right="-108"/>
              <w:jc w:val="center"/>
              <w:rPr>
                <w:rFonts w:asciiTheme="minorHAnsi" w:hAnsiTheme="minorHAnsi" w:cstheme="minorHAnsi"/>
                <w:color w:val="FFFFFF" w:themeColor="background1"/>
                <w:sz w:val="20"/>
                <w:szCs w:val="20"/>
                <w:lang w:val="en-GB"/>
              </w:rPr>
            </w:pPr>
            <w:r w:rsidRPr="00C33303">
              <w:rPr>
                <w:rFonts w:asciiTheme="minorHAnsi" w:hAnsiTheme="minorHAnsi" w:cstheme="minorHAnsi"/>
                <w:b/>
                <w:color w:val="FFFFFF" w:themeColor="background1"/>
                <w:sz w:val="20"/>
                <w:szCs w:val="20"/>
                <w:lang w:val="en-GB"/>
              </w:rPr>
              <w:t>Scoring</w:t>
            </w:r>
          </w:p>
        </w:tc>
        <w:tc>
          <w:tcPr>
            <w:tcW w:w="1137"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66400368" w14:textId="77777777" w:rsidR="00F078A4" w:rsidRPr="00C33303" w:rsidRDefault="00F078A4" w:rsidP="00F078A4">
            <w:pPr>
              <w:tabs>
                <w:tab w:val="left" w:pos="851"/>
              </w:tabs>
              <w:ind w:right="-9"/>
              <w:jc w:val="center"/>
              <w:rPr>
                <w:rFonts w:asciiTheme="minorHAnsi" w:hAnsiTheme="minorHAnsi" w:cstheme="minorHAnsi"/>
                <w:color w:val="FFFFFF" w:themeColor="background1"/>
                <w:sz w:val="20"/>
                <w:szCs w:val="20"/>
                <w:lang w:val="en-GB"/>
              </w:rPr>
            </w:pPr>
            <w:r w:rsidRPr="00C33303">
              <w:rPr>
                <w:rFonts w:asciiTheme="minorHAnsi" w:hAnsiTheme="minorHAnsi" w:cstheme="minorHAnsi"/>
                <w:b/>
                <w:color w:val="FFFFFF" w:themeColor="background1"/>
                <w:sz w:val="20"/>
                <w:szCs w:val="20"/>
                <w:lang w:val="en-GB"/>
              </w:rPr>
              <w:t>Relative weight/Maximum number of points (W)</w:t>
            </w:r>
          </w:p>
        </w:tc>
        <w:tc>
          <w:tcPr>
            <w:tcW w:w="2123"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40CF898C" w14:textId="77777777" w:rsidR="00F078A4" w:rsidRPr="00C33303" w:rsidRDefault="00F078A4" w:rsidP="00F078A4">
            <w:pPr>
              <w:tabs>
                <w:tab w:val="left" w:pos="851"/>
              </w:tabs>
              <w:ind w:right="-9"/>
              <w:jc w:val="center"/>
              <w:rPr>
                <w:rFonts w:asciiTheme="minorHAnsi" w:hAnsiTheme="minorHAnsi" w:cstheme="minorHAnsi"/>
                <w:color w:val="FFFFFF" w:themeColor="background1"/>
                <w:sz w:val="20"/>
                <w:szCs w:val="20"/>
                <w:lang w:val="en-GB"/>
              </w:rPr>
            </w:pPr>
            <w:r w:rsidRPr="00C33303">
              <w:rPr>
                <w:rFonts w:asciiTheme="minorHAnsi" w:hAnsiTheme="minorHAnsi" w:cstheme="minorHAnsi"/>
                <w:b/>
                <w:color w:val="FFFFFF" w:themeColor="background1"/>
                <w:sz w:val="20"/>
                <w:szCs w:val="20"/>
                <w:lang w:val="en-GB"/>
              </w:rPr>
              <w:t xml:space="preserve">Documents/information </w:t>
            </w:r>
            <w:r w:rsidRPr="00C33303">
              <w:rPr>
                <w:rFonts w:asciiTheme="minorHAnsi" w:hAnsiTheme="minorHAnsi" w:cstheme="minorHAnsi"/>
                <w:b/>
                <w:color w:val="FFFFFF" w:themeColor="background1"/>
                <w:sz w:val="20"/>
                <w:szCs w:val="20"/>
                <w:u w:val="single"/>
                <w:lang w:val="en-GB"/>
              </w:rPr>
              <w:t>accompanying the Tender</w:t>
            </w:r>
            <w:r w:rsidRPr="00C33303">
              <w:rPr>
                <w:rFonts w:asciiTheme="minorHAnsi" w:hAnsiTheme="minorHAnsi" w:cstheme="minorHAnsi"/>
                <w:b/>
                <w:color w:val="FFFFFF" w:themeColor="background1"/>
                <w:sz w:val="20"/>
                <w:szCs w:val="20"/>
                <w:lang w:val="en-GB"/>
              </w:rPr>
              <w:t>:</w:t>
            </w:r>
          </w:p>
        </w:tc>
      </w:tr>
      <w:tr w:rsidR="00F078A4" w:rsidRPr="00C33303" w14:paraId="582B3047" w14:textId="77777777" w:rsidTr="0095291F">
        <w:trPr>
          <w:trHeight w:val="405"/>
          <w:jc w:val="center"/>
        </w:trPr>
        <w:tc>
          <w:tcPr>
            <w:tcW w:w="69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F63CBF" w14:textId="77777777" w:rsidR="00F078A4" w:rsidRPr="00C33303" w:rsidRDefault="00F078A4" w:rsidP="009F336B">
            <w:pPr>
              <w:numPr>
                <w:ilvl w:val="0"/>
                <w:numId w:val="21"/>
              </w:numPr>
              <w:spacing w:after="200" w:line="276" w:lineRule="auto"/>
              <w:ind w:left="0" w:firstLine="0"/>
              <w:rPr>
                <w:rFonts w:asciiTheme="minorHAnsi" w:eastAsia="Verdana" w:hAnsiTheme="minorHAnsi" w:cstheme="minorHAnsi"/>
                <w:b/>
                <w:bCs/>
                <w:color w:val="000000" w:themeColor="text1"/>
                <w:sz w:val="20"/>
                <w:szCs w:val="20"/>
                <w:lang w:val="en-GB" w:eastAsia="en-US"/>
              </w:rPr>
            </w:pPr>
          </w:p>
        </w:tc>
        <w:tc>
          <w:tcPr>
            <w:tcW w:w="581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85491F" w14:textId="77777777" w:rsidR="00F078A4" w:rsidRPr="00C33303" w:rsidRDefault="00F078A4" w:rsidP="00F078A4">
            <w:pPr>
              <w:tabs>
                <w:tab w:val="left" w:pos="851"/>
              </w:tabs>
              <w:rPr>
                <w:rFonts w:asciiTheme="minorHAnsi" w:hAnsiTheme="minorHAnsi" w:cstheme="minorHAnsi"/>
                <w:sz w:val="20"/>
                <w:szCs w:val="20"/>
                <w:lang w:val="en-GB"/>
              </w:rPr>
            </w:pPr>
            <w:r w:rsidRPr="00C33303">
              <w:rPr>
                <w:rFonts w:asciiTheme="minorHAnsi" w:hAnsiTheme="minorHAnsi" w:cstheme="minorHAnsi"/>
                <w:b/>
                <w:sz w:val="20"/>
                <w:szCs w:val="20"/>
                <w:lang w:val="en-GB"/>
              </w:rPr>
              <w:t>Price</w:t>
            </w:r>
          </w:p>
        </w:tc>
        <w:tc>
          <w:tcPr>
            <w:tcW w:w="1137" w:type="dxa"/>
            <w:tcBorders>
              <w:top w:val="single" w:sz="8" w:space="0" w:color="auto"/>
              <w:left w:val="nil"/>
              <w:bottom w:val="single" w:sz="8" w:space="0" w:color="auto"/>
              <w:right w:val="single" w:sz="8" w:space="0" w:color="auto"/>
            </w:tcBorders>
            <w:tcMar>
              <w:left w:w="108" w:type="dxa"/>
              <w:right w:w="108" w:type="dxa"/>
            </w:tcMar>
            <w:vAlign w:val="center"/>
          </w:tcPr>
          <w:p w14:paraId="0B530D05" w14:textId="77777777" w:rsidR="00F078A4" w:rsidRPr="00C33303" w:rsidRDefault="00F078A4" w:rsidP="00F078A4">
            <w:pPr>
              <w:tabs>
                <w:tab w:val="left" w:pos="851"/>
              </w:tabs>
              <w:jc w:val="center"/>
              <w:rPr>
                <w:rFonts w:asciiTheme="minorHAnsi" w:hAnsiTheme="minorHAnsi" w:cstheme="minorHAnsi"/>
                <w:sz w:val="20"/>
                <w:szCs w:val="20"/>
                <w:lang w:val="en-GB"/>
              </w:rPr>
            </w:pPr>
            <w:r w:rsidRPr="00C33303">
              <w:rPr>
                <w:rFonts w:asciiTheme="minorHAnsi" w:hAnsiTheme="minorHAnsi" w:cstheme="minorHAnsi"/>
                <w:b/>
                <w:color w:val="000000" w:themeColor="text1"/>
                <w:sz w:val="20"/>
                <w:szCs w:val="20"/>
                <w:lang w:val="en-GB"/>
              </w:rPr>
              <w:t>Max. 75 points</w:t>
            </w:r>
          </w:p>
        </w:tc>
        <w:tc>
          <w:tcPr>
            <w:tcW w:w="21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273BBB" w14:textId="77777777" w:rsidR="00F078A4" w:rsidRPr="00C33303" w:rsidRDefault="00F078A4" w:rsidP="00F078A4">
            <w:pPr>
              <w:tabs>
                <w:tab w:val="left" w:pos="851"/>
              </w:tabs>
              <w:rPr>
                <w:rFonts w:asciiTheme="minorHAnsi" w:hAnsiTheme="minorHAnsi" w:cstheme="minorHAnsi"/>
                <w:sz w:val="20"/>
                <w:szCs w:val="20"/>
                <w:lang w:val="en-GB"/>
              </w:rPr>
            </w:pPr>
            <w:r w:rsidRPr="00C33303">
              <w:rPr>
                <w:rFonts w:asciiTheme="minorHAnsi" w:hAnsiTheme="minorHAnsi" w:cstheme="minorHAnsi"/>
                <w:sz w:val="20"/>
                <w:szCs w:val="20"/>
                <w:lang w:val="en-GB"/>
              </w:rPr>
              <w:t>Tender form (Annex 6 to the Terms and Conditions of Procurement).</w:t>
            </w:r>
          </w:p>
        </w:tc>
      </w:tr>
      <w:tr w:rsidR="00F078A4" w:rsidRPr="00C33303" w14:paraId="5B6EF2F1" w14:textId="77777777" w:rsidTr="0095291F">
        <w:trPr>
          <w:trHeight w:val="345"/>
          <w:jc w:val="center"/>
        </w:trPr>
        <w:tc>
          <w:tcPr>
            <w:tcW w:w="699" w:type="dxa"/>
            <w:tcBorders>
              <w:top w:val="single" w:sz="8" w:space="0" w:color="auto"/>
              <w:left w:val="single" w:sz="8" w:space="0" w:color="auto"/>
              <w:bottom w:val="single" w:sz="8" w:space="0" w:color="auto"/>
              <w:right w:val="single" w:sz="8" w:space="0" w:color="auto"/>
            </w:tcBorders>
            <w:tcMar>
              <w:left w:w="108" w:type="dxa"/>
              <w:right w:w="108" w:type="dxa"/>
            </w:tcMar>
          </w:tcPr>
          <w:p w14:paraId="0BE7E83E" w14:textId="77777777" w:rsidR="00F078A4" w:rsidRPr="00C33303" w:rsidRDefault="00F078A4" w:rsidP="009F336B">
            <w:pPr>
              <w:numPr>
                <w:ilvl w:val="0"/>
                <w:numId w:val="19"/>
              </w:numPr>
              <w:spacing w:after="200" w:line="276" w:lineRule="auto"/>
              <w:ind w:left="0" w:right="36"/>
              <w:rPr>
                <w:rFonts w:asciiTheme="minorHAnsi" w:eastAsia="Verdana" w:hAnsiTheme="minorHAnsi" w:cstheme="minorHAnsi"/>
                <w:b/>
                <w:bCs/>
                <w:color w:val="000000" w:themeColor="text1"/>
                <w:sz w:val="20"/>
                <w:szCs w:val="20"/>
                <w:lang w:val="en-GB" w:eastAsia="en-US"/>
              </w:rPr>
            </w:pPr>
            <w:r w:rsidRPr="00C33303">
              <w:rPr>
                <w:rFonts w:asciiTheme="minorHAnsi" w:eastAsia="Calibri" w:hAnsiTheme="minorHAnsi" w:cstheme="minorHAnsi"/>
                <w:b/>
                <w:color w:val="000000" w:themeColor="text1"/>
                <w:sz w:val="20"/>
                <w:szCs w:val="20"/>
                <w:lang w:val="en-GB" w:eastAsia="en-US"/>
              </w:rPr>
              <w:t xml:space="preserve"> 2.</w:t>
            </w:r>
          </w:p>
        </w:tc>
        <w:tc>
          <w:tcPr>
            <w:tcW w:w="907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5AC53AD5" w14:textId="77777777" w:rsidR="00F078A4" w:rsidRPr="00C33303" w:rsidRDefault="00F078A4" w:rsidP="00F078A4">
            <w:pPr>
              <w:spacing w:after="120"/>
              <w:jc w:val="both"/>
              <w:rPr>
                <w:rFonts w:asciiTheme="minorHAnsi" w:eastAsia="Verdana" w:hAnsiTheme="minorHAnsi" w:cstheme="minorHAnsi"/>
                <w:b/>
                <w:bCs/>
                <w:color w:val="000000" w:themeColor="text1"/>
                <w:sz w:val="20"/>
                <w:szCs w:val="20"/>
                <w:lang w:val="en-GB"/>
              </w:rPr>
            </w:pPr>
            <w:r w:rsidRPr="00C33303">
              <w:rPr>
                <w:rFonts w:asciiTheme="minorHAnsi" w:hAnsiTheme="minorHAnsi" w:cstheme="minorHAnsi"/>
                <w:b/>
                <w:color w:val="000000" w:themeColor="text1"/>
                <w:sz w:val="20"/>
                <w:szCs w:val="20"/>
                <w:lang w:val="en-GB"/>
              </w:rPr>
              <w:t>Quality criterion</w:t>
            </w:r>
          </w:p>
        </w:tc>
      </w:tr>
      <w:tr w:rsidR="00F078A4" w:rsidRPr="00C33303" w14:paraId="44480F58" w14:textId="77777777" w:rsidTr="0095291F">
        <w:trPr>
          <w:trHeight w:val="300"/>
          <w:jc w:val="center"/>
        </w:trPr>
        <w:tc>
          <w:tcPr>
            <w:tcW w:w="699" w:type="dxa"/>
            <w:tcBorders>
              <w:top w:val="single" w:sz="8" w:space="0" w:color="auto"/>
              <w:left w:val="single" w:sz="8" w:space="0" w:color="auto"/>
              <w:bottom w:val="single" w:sz="4" w:space="0" w:color="auto"/>
              <w:right w:val="single" w:sz="8" w:space="0" w:color="auto"/>
            </w:tcBorders>
            <w:tcMar>
              <w:left w:w="108" w:type="dxa"/>
              <w:right w:w="108" w:type="dxa"/>
            </w:tcMar>
          </w:tcPr>
          <w:p w14:paraId="4A6AE12A" w14:textId="77777777" w:rsidR="00F078A4" w:rsidRPr="00C33303" w:rsidRDefault="00F078A4" w:rsidP="00F078A4">
            <w:pPr>
              <w:tabs>
                <w:tab w:val="left" w:pos="22"/>
              </w:tabs>
              <w:ind w:right="36"/>
              <w:jc w:val="both"/>
              <w:rPr>
                <w:rFonts w:asciiTheme="minorHAnsi" w:hAnsiTheme="minorHAnsi" w:cstheme="minorHAnsi"/>
                <w:b/>
                <w:bCs/>
                <w:color w:val="000000" w:themeColor="text1"/>
                <w:sz w:val="20"/>
                <w:szCs w:val="20"/>
                <w:lang w:val="en-GB"/>
              </w:rPr>
            </w:pPr>
            <w:r w:rsidRPr="00C33303">
              <w:rPr>
                <w:rFonts w:asciiTheme="minorHAnsi" w:hAnsiTheme="minorHAnsi" w:cstheme="minorHAnsi"/>
                <w:b/>
                <w:color w:val="000000" w:themeColor="text1"/>
                <w:sz w:val="20"/>
                <w:szCs w:val="20"/>
                <w:lang w:val="en-GB"/>
              </w:rPr>
              <w:t>2.1</w:t>
            </w:r>
          </w:p>
        </w:tc>
        <w:tc>
          <w:tcPr>
            <w:tcW w:w="3961" w:type="dxa"/>
            <w:tcBorders>
              <w:top w:val="single" w:sz="8" w:space="0" w:color="auto"/>
              <w:left w:val="single" w:sz="8" w:space="0" w:color="auto"/>
              <w:bottom w:val="single" w:sz="4" w:space="0" w:color="auto"/>
              <w:right w:val="single" w:sz="8" w:space="0" w:color="auto"/>
            </w:tcBorders>
            <w:tcMar>
              <w:left w:w="108" w:type="dxa"/>
              <w:right w:w="108" w:type="dxa"/>
            </w:tcMar>
          </w:tcPr>
          <w:p w14:paraId="014CEB64" w14:textId="77777777" w:rsidR="00F078A4" w:rsidRPr="00C33303" w:rsidRDefault="00F078A4" w:rsidP="00F078A4">
            <w:pPr>
              <w:jc w:val="both"/>
              <w:rPr>
                <w:rFonts w:asciiTheme="minorHAnsi" w:hAnsiTheme="minorHAnsi" w:cstheme="minorHAnsi"/>
                <w:sz w:val="20"/>
                <w:szCs w:val="20"/>
                <w:lang w:val="en-GB"/>
              </w:rPr>
            </w:pPr>
            <w:r w:rsidRPr="00C33303">
              <w:rPr>
                <w:rFonts w:asciiTheme="minorHAnsi" w:hAnsiTheme="minorHAnsi" w:cstheme="minorHAnsi"/>
                <w:sz w:val="20"/>
                <w:szCs w:val="20"/>
                <w:lang w:val="en-GB"/>
              </w:rPr>
              <w:t xml:space="preserve">Experience (at least 1* of the specialists engaged by the Supplier) in participating in, conducting or advising countries/jurisdictions on mutual evaluations of the sixth MONEYVAL evaluation round. </w:t>
            </w:r>
          </w:p>
          <w:p w14:paraId="7EEF1AB7" w14:textId="77777777" w:rsidR="00F078A4" w:rsidRPr="00C33303" w:rsidRDefault="00F078A4" w:rsidP="00F078A4">
            <w:pPr>
              <w:jc w:val="both"/>
              <w:rPr>
                <w:rFonts w:asciiTheme="minorHAnsi" w:eastAsia="Verdana" w:hAnsiTheme="minorHAnsi" w:cstheme="minorHAnsi"/>
                <w:color w:val="008080"/>
                <w:sz w:val="20"/>
                <w:szCs w:val="20"/>
                <w:u w:val="single"/>
                <w:lang w:val="en-GB"/>
              </w:rPr>
            </w:pPr>
            <w:r w:rsidRPr="00C33303">
              <w:rPr>
                <w:rFonts w:asciiTheme="minorHAnsi" w:hAnsiTheme="minorHAnsi" w:cstheme="minorHAnsi"/>
                <w:sz w:val="20"/>
                <w:szCs w:val="20"/>
                <w:lang w:val="en-GB"/>
              </w:rPr>
              <w:t>*If multiple specialists are engaged, their experience is combined.</w:t>
            </w:r>
          </w:p>
        </w:tc>
        <w:tc>
          <w:tcPr>
            <w:tcW w:w="1851" w:type="dxa"/>
            <w:tcBorders>
              <w:top w:val="nil"/>
              <w:left w:val="single" w:sz="8" w:space="0" w:color="auto"/>
              <w:bottom w:val="single" w:sz="4" w:space="0" w:color="auto"/>
              <w:right w:val="single" w:sz="8" w:space="0" w:color="auto"/>
            </w:tcBorders>
            <w:tcMar>
              <w:left w:w="108" w:type="dxa"/>
              <w:right w:w="108" w:type="dxa"/>
            </w:tcMar>
          </w:tcPr>
          <w:p w14:paraId="35E0D1F2" w14:textId="77777777" w:rsidR="00F078A4" w:rsidRPr="00C33303" w:rsidRDefault="00F078A4" w:rsidP="00F078A4">
            <w:pPr>
              <w:jc w:val="both"/>
              <w:rPr>
                <w:rFonts w:asciiTheme="minorHAnsi" w:hAnsiTheme="minorHAnsi" w:cstheme="minorHAnsi"/>
                <w:sz w:val="20"/>
                <w:szCs w:val="20"/>
                <w:lang w:val="en-GB"/>
              </w:rPr>
            </w:pPr>
            <w:r w:rsidRPr="00C33303">
              <w:rPr>
                <w:rFonts w:asciiTheme="minorHAnsi" w:hAnsiTheme="minorHAnsi" w:cstheme="minorHAnsi"/>
                <w:sz w:val="20"/>
                <w:szCs w:val="20"/>
                <w:lang w:val="en-GB"/>
              </w:rPr>
              <w:t xml:space="preserve">For the evaluation of 1 country/jurisdiction – 5 points; 5 points are added  </w:t>
            </w:r>
          </w:p>
          <w:p w14:paraId="0CE312D9" w14:textId="77777777" w:rsidR="00F078A4" w:rsidRPr="00C33303" w:rsidRDefault="00F078A4" w:rsidP="00F078A4">
            <w:pPr>
              <w:jc w:val="both"/>
              <w:rPr>
                <w:rFonts w:asciiTheme="minorHAnsi" w:hAnsiTheme="minorHAnsi" w:cstheme="minorHAnsi"/>
                <w:sz w:val="20"/>
                <w:szCs w:val="20"/>
                <w:lang w:val="en-GB"/>
              </w:rPr>
            </w:pPr>
            <w:r w:rsidRPr="00C33303">
              <w:rPr>
                <w:rFonts w:asciiTheme="minorHAnsi" w:hAnsiTheme="minorHAnsi" w:cstheme="minorHAnsi"/>
                <w:sz w:val="20"/>
                <w:szCs w:val="20"/>
                <w:lang w:val="en-GB"/>
              </w:rPr>
              <w:t xml:space="preserve">for the evaluation of each additional country/jurisdiction. The maximum number of points that can be scored (for the evaluation of 4 or more countries/jurisdictions) is 20 points. </w:t>
            </w:r>
          </w:p>
        </w:tc>
        <w:tc>
          <w:tcPr>
            <w:tcW w:w="1137" w:type="dxa"/>
            <w:tcBorders>
              <w:top w:val="nil"/>
              <w:left w:val="single" w:sz="8" w:space="0" w:color="auto"/>
              <w:bottom w:val="single" w:sz="4" w:space="0" w:color="auto"/>
              <w:right w:val="single" w:sz="8" w:space="0" w:color="auto"/>
            </w:tcBorders>
            <w:tcMar>
              <w:left w:w="108" w:type="dxa"/>
              <w:right w:w="108" w:type="dxa"/>
            </w:tcMar>
          </w:tcPr>
          <w:p w14:paraId="7E56D1D0" w14:textId="77777777" w:rsidR="00F078A4" w:rsidRPr="00C33303" w:rsidRDefault="00F078A4" w:rsidP="00F078A4">
            <w:pPr>
              <w:tabs>
                <w:tab w:val="left" w:pos="851"/>
              </w:tabs>
              <w:jc w:val="center"/>
              <w:rPr>
                <w:rFonts w:asciiTheme="minorHAnsi" w:hAnsiTheme="minorHAnsi" w:cstheme="minorHAnsi"/>
                <w:b/>
                <w:bCs/>
                <w:sz w:val="20"/>
                <w:szCs w:val="20"/>
                <w:lang w:val="en-GB"/>
              </w:rPr>
            </w:pPr>
            <w:r w:rsidRPr="00C33303">
              <w:rPr>
                <w:rFonts w:asciiTheme="minorHAnsi" w:hAnsiTheme="minorHAnsi" w:cstheme="minorHAnsi"/>
                <w:b/>
                <w:sz w:val="20"/>
                <w:szCs w:val="20"/>
                <w:lang w:val="en-GB"/>
              </w:rPr>
              <w:t xml:space="preserve">Max. 20 points </w:t>
            </w:r>
          </w:p>
        </w:tc>
        <w:tc>
          <w:tcPr>
            <w:tcW w:w="2123" w:type="dxa"/>
            <w:tcBorders>
              <w:top w:val="nil"/>
              <w:left w:val="single" w:sz="8" w:space="0" w:color="auto"/>
              <w:bottom w:val="single" w:sz="4" w:space="0" w:color="auto"/>
              <w:right w:val="single" w:sz="8" w:space="0" w:color="auto"/>
            </w:tcBorders>
            <w:tcMar>
              <w:left w:w="108" w:type="dxa"/>
              <w:right w:w="108" w:type="dxa"/>
            </w:tcMar>
          </w:tcPr>
          <w:p w14:paraId="6A09CD61" w14:textId="69949C05" w:rsidR="00265FC9" w:rsidRPr="00C33303" w:rsidRDefault="005A7B8E" w:rsidP="00265FC9">
            <w:pPr>
              <w:tabs>
                <w:tab w:val="left" w:pos="346"/>
                <w:tab w:val="left" w:pos="851"/>
              </w:tabs>
              <w:jc w:val="both"/>
              <w:rPr>
                <w:rFonts w:asciiTheme="minorHAnsi" w:hAnsiTheme="minorHAnsi" w:cstheme="minorHAnsi"/>
                <w:sz w:val="20"/>
                <w:szCs w:val="20"/>
              </w:rPr>
            </w:pPr>
            <w:r w:rsidRPr="00C33303">
              <w:rPr>
                <w:rFonts w:asciiTheme="minorHAnsi" w:hAnsiTheme="minorHAnsi" w:cstheme="minorHAnsi"/>
                <w:sz w:val="20"/>
                <w:szCs w:val="20"/>
              </w:rPr>
              <w:t>Documents and information confirming quality parameters</w:t>
            </w:r>
            <w:r w:rsidR="00265FC9" w:rsidRPr="00C33303">
              <w:rPr>
                <w:rFonts w:asciiTheme="minorHAnsi" w:hAnsiTheme="minorHAnsi" w:cstheme="minorHAnsi"/>
                <w:sz w:val="20"/>
                <w:szCs w:val="20"/>
              </w:rPr>
              <w:t xml:space="preserve"> are provided together with the documents </w:t>
            </w:r>
            <w:r w:rsidR="002E440F" w:rsidRPr="00C33303">
              <w:rPr>
                <w:rFonts w:asciiTheme="minorHAnsi" w:hAnsiTheme="minorHAnsi" w:cstheme="minorHAnsi"/>
                <w:sz w:val="20"/>
                <w:szCs w:val="20"/>
              </w:rPr>
              <w:t xml:space="preserve">confirming </w:t>
            </w:r>
            <w:r w:rsidR="009F336B" w:rsidRPr="00C33303">
              <w:rPr>
                <w:rFonts w:asciiTheme="minorHAnsi" w:hAnsiTheme="minorHAnsi" w:cstheme="minorHAnsi"/>
                <w:sz w:val="20"/>
                <w:szCs w:val="20"/>
              </w:rPr>
              <w:t>compliance with the qualification requirements, as specified in item 1.1 of the table contained in Annex 4 to the Terms and Conditions of the Procurement.</w:t>
            </w:r>
          </w:p>
          <w:p w14:paraId="63BC2799" w14:textId="77777777" w:rsidR="005432B4" w:rsidRPr="00C33303" w:rsidRDefault="005432B4" w:rsidP="009F336B">
            <w:pPr>
              <w:tabs>
                <w:tab w:val="left" w:pos="346"/>
                <w:tab w:val="left" w:pos="851"/>
              </w:tabs>
              <w:jc w:val="both"/>
              <w:rPr>
                <w:rFonts w:asciiTheme="minorHAnsi" w:hAnsiTheme="minorHAnsi" w:cstheme="minorHAnsi"/>
                <w:sz w:val="20"/>
                <w:szCs w:val="20"/>
                <w:lang w:val="en-GB"/>
              </w:rPr>
            </w:pPr>
          </w:p>
        </w:tc>
      </w:tr>
      <w:tr w:rsidR="00F078A4" w:rsidRPr="00C33303" w14:paraId="081F201F" w14:textId="77777777" w:rsidTr="0095291F">
        <w:trPr>
          <w:trHeight w:val="300"/>
          <w:jc w:val="center"/>
        </w:trPr>
        <w:tc>
          <w:tcPr>
            <w:tcW w:w="699" w:type="dxa"/>
            <w:tcBorders>
              <w:top w:val="single" w:sz="4" w:space="0" w:color="auto"/>
              <w:left w:val="single" w:sz="8" w:space="0" w:color="auto"/>
              <w:bottom w:val="single" w:sz="8" w:space="0" w:color="auto"/>
              <w:right w:val="single" w:sz="8" w:space="0" w:color="auto"/>
            </w:tcBorders>
            <w:tcMar>
              <w:left w:w="108" w:type="dxa"/>
              <w:right w:w="108" w:type="dxa"/>
            </w:tcMar>
          </w:tcPr>
          <w:p w14:paraId="1B8178FD" w14:textId="77777777" w:rsidR="00F078A4" w:rsidRPr="00C33303" w:rsidRDefault="00F078A4" w:rsidP="00F078A4">
            <w:pPr>
              <w:tabs>
                <w:tab w:val="left" w:pos="22"/>
              </w:tabs>
              <w:ind w:right="36"/>
              <w:jc w:val="both"/>
              <w:rPr>
                <w:rFonts w:asciiTheme="minorHAnsi" w:eastAsia="Verdana" w:hAnsiTheme="minorHAnsi" w:cstheme="minorHAnsi"/>
                <w:b/>
                <w:bCs/>
                <w:color w:val="008080"/>
                <w:sz w:val="20"/>
                <w:szCs w:val="20"/>
                <w:lang w:val="en-GB"/>
              </w:rPr>
            </w:pPr>
            <w:r w:rsidRPr="00C33303">
              <w:rPr>
                <w:rFonts w:asciiTheme="minorHAnsi" w:hAnsiTheme="minorHAnsi" w:cstheme="minorHAnsi"/>
                <w:b/>
                <w:color w:val="000000" w:themeColor="text1"/>
                <w:sz w:val="20"/>
                <w:szCs w:val="20"/>
                <w:lang w:val="en-GB"/>
              </w:rPr>
              <w:t>2.2</w:t>
            </w:r>
          </w:p>
        </w:tc>
        <w:tc>
          <w:tcPr>
            <w:tcW w:w="3961" w:type="dxa"/>
            <w:tcBorders>
              <w:top w:val="single" w:sz="4" w:space="0" w:color="auto"/>
              <w:left w:val="single" w:sz="8" w:space="0" w:color="auto"/>
              <w:bottom w:val="single" w:sz="8" w:space="0" w:color="auto"/>
              <w:right w:val="single" w:sz="8" w:space="0" w:color="auto"/>
            </w:tcBorders>
            <w:tcMar>
              <w:left w:w="108" w:type="dxa"/>
              <w:right w:w="108" w:type="dxa"/>
            </w:tcMar>
          </w:tcPr>
          <w:p w14:paraId="510B4977" w14:textId="77777777" w:rsidR="00F078A4" w:rsidRPr="00C33303" w:rsidRDefault="00F078A4" w:rsidP="00F078A4">
            <w:pPr>
              <w:jc w:val="both"/>
              <w:rPr>
                <w:rFonts w:asciiTheme="minorHAnsi" w:hAnsiTheme="minorHAnsi" w:cstheme="minorHAnsi"/>
                <w:sz w:val="20"/>
                <w:szCs w:val="20"/>
                <w:lang w:val="en-GB"/>
              </w:rPr>
            </w:pPr>
            <w:r w:rsidRPr="00C33303">
              <w:rPr>
                <w:rFonts w:asciiTheme="minorHAnsi" w:hAnsiTheme="minorHAnsi" w:cstheme="minorHAnsi"/>
                <w:sz w:val="20"/>
                <w:szCs w:val="20"/>
                <w:lang w:val="en-GB"/>
              </w:rPr>
              <w:t>Social quality criterion:</w:t>
            </w:r>
          </w:p>
          <w:p w14:paraId="390E45FA" w14:textId="77777777" w:rsidR="00F078A4" w:rsidRPr="00C33303" w:rsidRDefault="00F078A4" w:rsidP="00F078A4">
            <w:pPr>
              <w:jc w:val="both"/>
              <w:rPr>
                <w:rFonts w:asciiTheme="minorHAnsi" w:hAnsiTheme="minorHAnsi" w:cstheme="minorHAnsi"/>
                <w:bCs/>
                <w:sz w:val="20"/>
                <w:szCs w:val="20"/>
                <w:lang w:val="en-GB"/>
              </w:rPr>
            </w:pPr>
            <w:r w:rsidRPr="00C33303">
              <w:rPr>
                <w:rFonts w:asciiTheme="minorHAnsi" w:hAnsiTheme="minorHAnsi" w:cstheme="minorHAnsi"/>
                <w:sz w:val="20"/>
                <w:szCs w:val="20"/>
                <w:lang w:val="en-GB"/>
              </w:rPr>
              <w:t>It is assessed whether the Supplier and/or subcontractor, in the event of a successful tender, undertakes, for the purpose of direct performance of the Contract, to apply at least one of the following measures to ensure work-family balance with regard to the Supplier’s employee(s) directly performing the procurement contract:</w:t>
            </w:r>
          </w:p>
          <w:p w14:paraId="739F694D" w14:textId="77777777" w:rsidR="00F078A4" w:rsidRPr="00C33303" w:rsidRDefault="00F078A4" w:rsidP="00F078A4">
            <w:pPr>
              <w:jc w:val="both"/>
              <w:rPr>
                <w:rFonts w:asciiTheme="minorHAnsi" w:hAnsiTheme="minorHAnsi" w:cstheme="minorHAnsi"/>
                <w:bCs/>
                <w:sz w:val="20"/>
                <w:szCs w:val="20"/>
                <w:lang w:val="en-GB"/>
              </w:rPr>
            </w:pPr>
            <w:r w:rsidRPr="00C33303">
              <w:rPr>
                <w:rFonts w:asciiTheme="minorHAnsi" w:hAnsiTheme="minorHAnsi" w:cstheme="minorHAnsi"/>
                <w:sz w:val="20"/>
                <w:szCs w:val="20"/>
                <w:lang w:val="en-GB"/>
              </w:rPr>
              <w:t xml:space="preserve">1. flexible work schedule*, where the employee must be present at the workplace during fixed working hours/shifts of the day, </w:t>
            </w:r>
            <w:r w:rsidRPr="00C33303">
              <w:rPr>
                <w:rFonts w:asciiTheme="minorHAnsi" w:hAnsiTheme="minorHAnsi" w:cstheme="minorHAnsi"/>
                <w:sz w:val="20"/>
                <w:szCs w:val="20"/>
                <w:lang w:val="en-GB"/>
              </w:rPr>
              <w:lastRenderedPageBreak/>
              <w:t>and may work the remaining hours of that day/shift before or after these hours;</w:t>
            </w:r>
          </w:p>
          <w:p w14:paraId="459794E0" w14:textId="77777777" w:rsidR="00F078A4" w:rsidRPr="00C33303" w:rsidRDefault="00F078A4" w:rsidP="00F078A4">
            <w:pPr>
              <w:jc w:val="both"/>
              <w:rPr>
                <w:rFonts w:asciiTheme="minorHAnsi" w:hAnsiTheme="minorHAnsi" w:cstheme="minorHAnsi"/>
                <w:bCs/>
                <w:sz w:val="20"/>
                <w:szCs w:val="20"/>
                <w:lang w:val="en-GB"/>
              </w:rPr>
            </w:pPr>
            <w:r w:rsidRPr="00C33303">
              <w:rPr>
                <w:rFonts w:asciiTheme="minorHAnsi" w:hAnsiTheme="minorHAnsi" w:cstheme="minorHAnsi"/>
                <w:sz w:val="20"/>
                <w:szCs w:val="20"/>
                <w:lang w:val="en-GB"/>
              </w:rPr>
              <w:t>2. remote work**.</w:t>
            </w:r>
          </w:p>
          <w:p w14:paraId="63373069" w14:textId="77777777" w:rsidR="00F078A4" w:rsidRPr="00C33303" w:rsidRDefault="00F078A4" w:rsidP="00F078A4">
            <w:pPr>
              <w:jc w:val="both"/>
              <w:rPr>
                <w:rFonts w:asciiTheme="minorHAnsi" w:hAnsiTheme="minorHAnsi" w:cstheme="minorHAnsi"/>
                <w:bCs/>
                <w:sz w:val="20"/>
                <w:szCs w:val="20"/>
                <w:lang w:val="en-GB"/>
              </w:rPr>
            </w:pPr>
            <w:r w:rsidRPr="00C33303">
              <w:rPr>
                <w:rFonts w:asciiTheme="minorHAnsi" w:hAnsiTheme="minorHAnsi" w:cstheme="minorHAnsi"/>
                <w:sz w:val="20"/>
                <w:szCs w:val="20"/>
                <w:lang w:val="en-GB"/>
              </w:rPr>
              <w:t xml:space="preserve"> </w:t>
            </w:r>
          </w:p>
          <w:p w14:paraId="57492095" w14:textId="77777777" w:rsidR="00F078A4" w:rsidRPr="00C33303" w:rsidRDefault="00F078A4" w:rsidP="00F078A4">
            <w:pPr>
              <w:jc w:val="both"/>
              <w:rPr>
                <w:rFonts w:asciiTheme="minorHAnsi" w:hAnsiTheme="minorHAnsi" w:cstheme="minorHAnsi"/>
                <w:bCs/>
                <w:sz w:val="20"/>
                <w:szCs w:val="20"/>
                <w:lang w:val="en-GB"/>
              </w:rPr>
            </w:pPr>
            <w:r w:rsidRPr="00C33303">
              <w:rPr>
                <w:rFonts w:asciiTheme="minorHAnsi" w:hAnsiTheme="minorHAnsi" w:cstheme="minorHAnsi"/>
                <w:sz w:val="20"/>
                <w:szCs w:val="20"/>
                <w:lang w:val="en-GB"/>
              </w:rPr>
              <w:t>* Flexible work schedule. Under this work arrangement, the employee must be present at the workplace during fixed working hours, and may work the remaining hours of that day before or after those hours. Typically, the fixed working hours during which the employee must be at the workplace are set by the employer, while the employee chooses when to make up the non-fixed working hours.</w:t>
            </w:r>
          </w:p>
          <w:p w14:paraId="2B73D84F" w14:textId="77777777" w:rsidR="00F078A4" w:rsidRPr="00C33303" w:rsidRDefault="00F078A4" w:rsidP="00F078A4">
            <w:pPr>
              <w:jc w:val="both"/>
              <w:rPr>
                <w:rFonts w:asciiTheme="minorHAnsi" w:hAnsiTheme="minorHAnsi" w:cstheme="minorHAnsi"/>
                <w:bCs/>
                <w:sz w:val="20"/>
                <w:szCs w:val="20"/>
                <w:lang w:val="en-GB"/>
              </w:rPr>
            </w:pPr>
            <w:r w:rsidRPr="00C33303">
              <w:rPr>
                <w:rFonts w:asciiTheme="minorHAnsi" w:hAnsiTheme="minorHAnsi" w:cstheme="minorHAnsi"/>
                <w:sz w:val="20"/>
                <w:szCs w:val="20"/>
                <w:lang w:val="en-GB"/>
              </w:rPr>
              <w:t>With the employer’s consent, it is possible to carry over unused non-fixed working hours to the next working day, provided that the maximum working time and minimum rest period requirements are observed.</w:t>
            </w:r>
          </w:p>
          <w:p w14:paraId="163E22EC" w14:textId="77777777" w:rsidR="00F078A4" w:rsidRPr="00C33303" w:rsidRDefault="00F078A4" w:rsidP="00F078A4">
            <w:pPr>
              <w:jc w:val="both"/>
              <w:rPr>
                <w:rFonts w:asciiTheme="minorHAnsi" w:hAnsiTheme="minorHAnsi" w:cstheme="minorHAnsi"/>
                <w:bCs/>
                <w:sz w:val="20"/>
                <w:szCs w:val="20"/>
                <w:lang w:val="en-GB"/>
              </w:rPr>
            </w:pPr>
          </w:p>
          <w:p w14:paraId="68CE7180" w14:textId="77777777" w:rsidR="00F078A4" w:rsidRPr="00C33303" w:rsidRDefault="00F078A4" w:rsidP="00F078A4">
            <w:pPr>
              <w:jc w:val="both"/>
              <w:rPr>
                <w:rFonts w:asciiTheme="minorHAnsi" w:hAnsiTheme="minorHAnsi" w:cstheme="minorHAnsi"/>
                <w:sz w:val="20"/>
                <w:szCs w:val="20"/>
                <w:lang w:val="en-GB"/>
              </w:rPr>
            </w:pPr>
            <w:r w:rsidRPr="00C33303">
              <w:rPr>
                <w:rFonts w:asciiTheme="minorHAnsi" w:hAnsiTheme="minorHAnsi" w:cstheme="minorHAnsi"/>
                <w:sz w:val="20"/>
                <w:szCs w:val="20"/>
                <w:lang w:val="en-GB"/>
              </w:rPr>
              <w:t>**Remote work means a form of work organisation or a way of performing work where a employee performs, in accordance with a procedure agreed with the employer and on a regular basis, all or part of his/her assigned job functions, in whole or in part, remotely, i.e. at an agreed location preferred by the parties to the employment contract other than the workplace, using information and communication technologies.</w:t>
            </w:r>
          </w:p>
        </w:tc>
        <w:tc>
          <w:tcPr>
            <w:tcW w:w="1851" w:type="dxa"/>
            <w:tcBorders>
              <w:top w:val="single" w:sz="4" w:space="0" w:color="auto"/>
              <w:left w:val="single" w:sz="8" w:space="0" w:color="auto"/>
              <w:bottom w:val="single" w:sz="8" w:space="0" w:color="auto"/>
              <w:right w:val="single" w:sz="8" w:space="0" w:color="auto"/>
            </w:tcBorders>
            <w:tcMar>
              <w:left w:w="108" w:type="dxa"/>
              <w:right w:w="108" w:type="dxa"/>
            </w:tcMar>
          </w:tcPr>
          <w:p w14:paraId="52E53D6D" w14:textId="77777777" w:rsidR="00F078A4" w:rsidRPr="00C33303" w:rsidRDefault="00F078A4" w:rsidP="00F078A4">
            <w:pPr>
              <w:jc w:val="both"/>
              <w:rPr>
                <w:rFonts w:asciiTheme="minorHAnsi" w:hAnsiTheme="minorHAnsi" w:cstheme="minorHAnsi"/>
                <w:bCs/>
                <w:sz w:val="20"/>
                <w:szCs w:val="20"/>
                <w:lang w:val="en-GB"/>
              </w:rPr>
            </w:pPr>
            <w:r w:rsidRPr="00C33303">
              <w:rPr>
                <w:rFonts w:asciiTheme="minorHAnsi" w:hAnsiTheme="minorHAnsi" w:cstheme="minorHAnsi"/>
                <w:sz w:val="20"/>
                <w:szCs w:val="20"/>
                <w:lang w:val="en-GB"/>
              </w:rPr>
              <w:lastRenderedPageBreak/>
              <w:t xml:space="preserve">In the case of the Supplier’s commitment, for the purpose of direct performance of the Contract, to apply at least one measure with regard to the Supplier’s employee(s) directly performing </w:t>
            </w:r>
            <w:r w:rsidRPr="00C33303">
              <w:rPr>
                <w:rFonts w:asciiTheme="minorHAnsi" w:hAnsiTheme="minorHAnsi" w:cstheme="minorHAnsi"/>
                <w:sz w:val="20"/>
                <w:szCs w:val="20"/>
                <w:lang w:val="en-GB"/>
              </w:rPr>
              <w:lastRenderedPageBreak/>
              <w:t>the procurement contract</w:t>
            </w:r>
          </w:p>
          <w:p w14:paraId="3F725717" w14:textId="77777777" w:rsidR="00F078A4" w:rsidRPr="00C33303" w:rsidRDefault="00F078A4" w:rsidP="00F078A4">
            <w:pPr>
              <w:jc w:val="both"/>
              <w:rPr>
                <w:rFonts w:asciiTheme="minorHAnsi" w:hAnsiTheme="minorHAnsi" w:cstheme="minorHAnsi"/>
                <w:sz w:val="20"/>
                <w:szCs w:val="20"/>
                <w:lang w:val="en-GB"/>
              </w:rPr>
            </w:pPr>
            <w:r w:rsidRPr="00C33303">
              <w:rPr>
                <w:rFonts w:asciiTheme="minorHAnsi" w:hAnsiTheme="minorHAnsi" w:cstheme="minorHAnsi"/>
                <w:sz w:val="20"/>
                <w:szCs w:val="20"/>
                <w:lang w:val="en-GB"/>
              </w:rPr>
              <w:t>1 point is awarded.</w:t>
            </w:r>
          </w:p>
          <w:p w14:paraId="2083D4B0" w14:textId="77777777" w:rsidR="00F078A4" w:rsidRPr="00C33303" w:rsidRDefault="00F078A4" w:rsidP="00F078A4">
            <w:pPr>
              <w:jc w:val="both"/>
              <w:rPr>
                <w:rFonts w:asciiTheme="minorHAnsi" w:hAnsiTheme="minorHAnsi" w:cstheme="minorHAnsi"/>
                <w:sz w:val="20"/>
                <w:szCs w:val="20"/>
                <w:lang w:val="en-GB"/>
              </w:rPr>
            </w:pPr>
          </w:p>
        </w:tc>
        <w:tc>
          <w:tcPr>
            <w:tcW w:w="1137" w:type="dxa"/>
            <w:tcBorders>
              <w:top w:val="single" w:sz="4" w:space="0" w:color="auto"/>
              <w:left w:val="single" w:sz="8" w:space="0" w:color="auto"/>
              <w:bottom w:val="single" w:sz="8" w:space="0" w:color="auto"/>
              <w:right w:val="single" w:sz="8" w:space="0" w:color="auto"/>
            </w:tcBorders>
            <w:tcMar>
              <w:left w:w="108" w:type="dxa"/>
              <w:right w:w="108" w:type="dxa"/>
            </w:tcMar>
          </w:tcPr>
          <w:p w14:paraId="7C833AC7" w14:textId="77777777" w:rsidR="00F078A4" w:rsidRPr="00C33303" w:rsidRDefault="00F078A4" w:rsidP="00F078A4">
            <w:pPr>
              <w:tabs>
                <w:tab w:val="left" w:pos="851"/>
              </w:tabs>
              <w:jc w:val="center"/>
              <w:rPr>
                <w:rFonts w:asciiTheme="minorHAnsi" w:eastAsia="Verdana" w:hAnsiTheme="minorHAnsi" w:cstheme="minorHAnsi"/>
                <w:b/>
                <w:bCs/>
                <w:sz w:val="20"/>
                <w:szCs w:val="20"/>
                <w:lang w:val="en-GB"/>
              </w:rPr>
            </w:pPr>
            <w:r w:rsidRPr="00C33303">
              <w:rPr>
                <w:rFonts w:asciiTheme="minorHAnsi" w:hAnsiTheme="minorHAnsi" w:cstheme="minorHAnsi"/>
                <w:b/>
                <w:sz w:val="20"/>
                <w:szCs w:val="20"/>
                <w:lang w:val="en-GB"/>
              </w:rPr>
              <w:lastRenderedPageBreak/>
              <w:t>Max. 5 points</w:t>
            </w:r>
          </w:p>
          <w:p w14:paraId="5172D223" w14:textId="77777777" w:rsidR="00F078A4" w:rsidRPr="00C33303" w:rsidRDefault="00F078A4" w:rsidP="00F078A4">
            <w:pPr>
              <w:tabs>
                <w:tab w:val="left" w:pos="851"/>
              </w:tabs>
              <w:jc w:val="center"/>
              <w:rPr>
                <w:rFonts w:asciiTheme="minorHAnsi" w:eastAsia="Verdana" w:hAnsiTheme="minorHAnsi" w:cstheme="minorHAnsi"/>
                <w:b/>
                <w:bCs/>
                <w:color w:val="008080"/>
                <w:sz w:val="20"/>
                <w:szCs w:val="20"/>
                <w:u w:val="single"/>
                <w:lang w:val="en-GB"/>
              </w:rPr>
            </w:pPr>
          </w:p>
        </w:tc>
        <w:tc>
          <w:tcPr>
            <w:tcW w:w="2123" w:type="dxa"/>
            <w:tcBorders>
              <w:top w:val="single" w:sz="4" w:space="0" w:color="auto"/>
              <w:left w:val="single" w:sz="8" w:space="0" w:color="auto"/>
              <w:bottom w:val="single" w:sz="8" w:space="0" w:color="auto"/>
              <w:right w:val="single" w:sz="8" w:space="0" w:color="auto"/>
            </w:tcBorders>
            <w:tcMar>
              <w:left w:w="108" w:type="dxa"/>
              <w:right w:w="108" w:type="dxa"/>
            </w:tcMar>
          </w:tcPr>
          <w:p w14:paraId="3CF46DA5" w14:textId="77777777" w:rsidR="00F078A4" w:rsidRPr="00C33303" w:rsidRDefault="00F078A4" w:rsidP="00F078A4">
            <w:pPr>
              <w:jc w:val="both"/>
              <w:rPr>
                <w:rFonts w:asciiTheme="minorHAnsi" w:eastAsia="Verdana" w:hAnsiTheme="minorHAnsi" w:cstheme="minorHAnsi"/>
                <w:color w:val="008080"/>
                <w:sz w:val="20"/>
                <w:szCs w:val="20"/>
                <w:u w:val="single"/>
                <w:lang w:val="en-GB"/>
              </w:rPr>
            </w:pPr>
            <w:r w:rsidRPr="00C33303">
              <w:rPr>
                <w:rFonts w:asciiTheme="minorHAnsi" w:hAnsiTheme="minorHAnsi" w:cstheme="minorHAnsi"/>
                <w:color w:val="000000" w:themeColor="text1"/>
                <w:sz w:val="20"/>
                <w:szCs w:val="20"/>
                <w:lang w:val="en-GB"/>
              </w:rPr>
              <w:t xml:space="preserve">A declaration of compliance with the requirements is submitted in a free form </w:t>
            </w:r>
          </w:p>
        </w:tc>
      </w:tr>
    </w:tbl>
    <w:p w14:paraId="2D1FFC30" w14:textId="77777777" w:rsidR="00F078A4" w:rsidRPr="00C33303" w:rsidRDefault="00F078A4" w:rsidP="009F336B">
      <w:pPr>
        <w:numPr>
          <w:ilvl w:val="0"/>
          <w:numId w:val="20"/>
        </w:numPr>
        <w:spacing w:after="200" w:line="276" w:lineRule="auto"/>
        <w:ind w:left="0" w:firstLine="0"/>
        <w:jc w:val="both"/>
        <w:rPr>
          <w:rFonts w:asciiTheme="minorHAnsi" w:eastAsia="Verdana" w:hAnsiTheme="minorHAnsi" w:cstheme="minorHAnsi"/>
          <w:sz w:val="20"/>
          <w:szCs w:val="20"/>
          <w:lang w:val="en-GB" w:eastAsia="en-US"/>
        </w:rPr>
      </w:pPr>
      <w:r w:rsidRPr="00C33303">
        <w:rPr>
          <w:rFonts w:asciiTheme="minorHAnsi" w:eastAsia="Calibri" w:hAnsiTheme="minorHAnsi" w:cstheme="minorHAnsi"/>
          <w:sz w:val="20"/>
          <w:szCs w:val="20"/>
          <w:lang w:val="en-GB" w:eastAsia="en-US"/>
        </w:rPr>
        <w:t xml:space="preserve"> Economic efficiency is calculated using the spreadsheet provided in the procurement documents, which was prepared by the Public Procurement Service and partially completed by the Contracting Authority in accordance with the procurement documents (formula: Telgen (absolute)) (spreadsheet attached). According to this formula, the tender that scores the highest number of points is declared successful. Tenders in which the stated price exceeds PSetMax (i.e. the maximum expected price) are awarded a negative score for price. If the price of the tender is equal to PSetMax, then the tender receives 0 points for the price, while tenders with the price approaching PSetMin (i.e. the lowest expected price) are accordingly awarded an increasingly higher number of positive points. For tenders with a price lower than PSetMin, the number of points awarded will exceed the comparative weight. The Contracting Authority sets PSetMin at EUR 48,400 including VAT and PSetMax at EUR 145,200.00 including VAT.</w:t>
      </w:r>
    </w:p>
    <w:p w14:paraId="3F1A7662" w14:textId="77777777" w:rsidR="00F078A4" w:rsidRPr="00C33303" w:rsidRDefault="00F078A4" w:rsidP="009F336B">
      <w:pPr>
        <w:numPr>
          <w:ilvl w:val="0"/>
          <w:numId w:val="20"/>
        </w:numPr>
        <w:spacing w:after="200" w:line="276" w:lineRule="auto"/>
        <w:ind w:left="0" w:firstLine="0"/>
        <w:jc w:val="both"/>
        <w:rPr>
          <w:rFonts w:asciiTheme="minorHAnsi" w:eastAsia="Verdana" w:hAnsiTheme="minorHAnsi" w:cstheme="minorHAnsi"/>
          <w:sz w:val="20"/>
          <w:szCs w:val="20"/>
          <w:lang w:val="en-GB" w:eastAsia="en-US"/>
        </w:rPr>
      </w:pPr>
      <w:r w:rsidRPr="00C33303">
        <w:rPr>
          <w:rFonts w:asciiTheme="minorHAnsi" w:eastAsia="Calibri" w:hAnsiTheme="minorHAnsi" w:cstheme="minorHAnsi"/>
          <w:sz w:val="20"/>
          <w:szCs w:val="20"/>
          <w:lang w:val="en-GB" w:eastAsia="en-US"/>
        </w:rPr>
        <w:t xml:space="preserve"> The setting of PSetMin as specified in paragraph 4 of this Annex does not mean that the Supplier cannot offer a price lower than PSetMin, and the setting of PSetMax does not preclude offers of a higher price. </w:t>
      </w:r>
    </w:p>
    <w:p w14:paraId="753C693C" w14:textId="77777777" w:rsidR="00F078A4" w:rsidRPr="00C33303" w:rsidRDefault="00F078A4" w:rsidP="009F336B">
      <w:pPr>
        <w:numPr>
          <w:ilvl w:val="0"/>
          <w:numId w:val="20"/>
        </w:numPr>
        <w:spacing w:after="200" w:line="276" w:lineRule="auto"/>
        <w:ind w:left="0" w:firstLine="0"/>
        <w:jc w:val="both"/>
        <w:rPr>
          <w:rFonts w:asciiTheme="minorHAnsi" w:eastAsia="Verdana" w:hAnsiTheme="minorHAnsi" w:cstheme="minorHAnsi"/>
          <w:sz w:val="20"/>
          <w:szCs w:val="20"/>
          <w:lang w:val="en-GB" w:eastAsia="en-US"/>
        </w:rPr>
      </w:pPr>
      <w:r w:rsidRPr="00C33303">
        <w:rPr>
          <w:rFonts w:asciiTheme="minorHAnsi" w:eastAsia="Calibri" w:hAnsiTheme="minorHAnsi" w:cstheme="minorHAnsi"/>
          <w:sz w:val="20"/>
          <w:szCs w:val="20"/>
          <w:lang w:val="en-GB" w:eastAsia="en-US"/>
        </w:rPr>
        <w:t xml:space="preserve"> Tenders shall be evaluated in euro. Where quoted in tenders in foreign currency, the price or rate will be converted into euro according to the reference exchange rates between the euro and foreign currencies published by the European Central Bank, while in cases when the European Central Bank does not publish these reference rates — according to the reference exchange rates between the euro and foreign currencies set and published by Lietuvos bankas, on the last day for the submission of tenders.</w:t>
      </w:r>
    </w:p>
    <w:p w14:paraId="299E289F" w14:textId="77777777" w:rsidR="00F078A4" w:rsidRPr="00A70B20" w:rsidRDefault="00F078A4" w:rsidP="00F078A4">
      <w:pPr>
        <w:spacing w:after="160" w:line="259" w:lineRule="auto"/>
        <w:rPr>
          <w:rFonts w:asciiTheme="minorHAnsi" w:eastAsia="Verdana" w:hAnsiTheme="minorHAnsi" w:cstheme="minorHAnsi"/>
          <w:sz w:val="20"/>
          <w:szCs w:val="20"/>
          <w:lang w:val="en-GB"/>
        </w:rPr>
      </w:pPr>
    </w:p>
    <w:p w14:paraId="33891F20" w14:textId="77777777" w:rsidR="00F078A4" w:rsidRPr="00A70B20" w:rsidRDefault="00F078A4" w:rsidP="00F078A4">
      <w:pPr>
        <w:spacing w:after="160" w:line="259" w:lineRule="auto"/>
        <w:rPr>
          <w:rFonts w:asciiTheme="minorHAnsi" w:eastAsia="Verdana" w:hAnsiTheme="minorHAnsi" w:cstheme="minorHAnsi"/>
          <w:b/>
          <w:sz w:val="20"/>
          <w:szCs w:val="20"/>
          <w:lang w:val="en-GB"/>
        </w:rPr>
      </w:pPr>
    </w:p>
    <w:p w14:paraId="0EE920F4" w14:textId="7F347611" w:rsidR="00A4599F" w:rsidRPr="00A70B20" w:rsidRDefault="009B6F95" w:rsidP="00A5751B">
      <w:pPr>
        <w:jc w:val="center"/>
        <w:rPr>
          <w:rFonts w:asciiTheme="minorHAnsi" w:hAnsiTheme="minorHAnsi" w:cstheme="minorHAnsi"/>
          <w:b/>
          <w:bCs/>
          <w:smallCaps/>
          <w:sz w:val="20"/>
          <w:szCs w:val="20"/>
        </w:rPr>
      </w:pPr>
      <w:r w:rsidRPr="00A70B20">
        <w:rPr>
          <w:rFonts w:asciiTheme="minorHAnsi" w:hAnsiTheme="minorHAnsi" w:cstheme="minorHAnsi"/>
          <w:sz w:val="20"/>
          <w:szCs w:val="20"/>
        </w:rPr>
        <w:t>__________</w:t>
      </w:r>
      <w:r w:rsidR="00A4599F" w:rsidRPr="00A70B20">
        <w:rPr>
          <w:rFonts w:asciiTheme="minorHAnsi" w:hAnsiTheme="minorHAnsi" w:cstheme="minorHAnsi"/>
          <w:b/>
          <w:bCs/>
          <w:smallCaps/>
          <w:sz w:val="20"/>
          <w:szCs w:val="20"/>
        </w:rPr>
        <w:br w:type="page"/>
      </w:r>
    </w:p>
    <w:p w14:paraId="5DC5C150" w14:textId="4A50229D" w:rsidR="008D704D" w:rsidRPr="0088707A" w:rsidRDefault="00B74671" w:rsidP="00AB5541">
      <w:pPr>
        <w:pStyle w:val="Heading2"/>
        <w:ind w:left="5103"/>
        <w:rPr>
          <w:rFonts w:asciiTheme="minorHAnsi" w:hAnsiTheme="minorHAnsi" w:cstheme="minorHAnsi"/>
          <w:color w:val="auto"/>
          <w:sz w:val="22"/>
          <w:szCs w:val="22"/>
        </w:rPr>
      </w:pPr>
      <w:bookmarkStart w:id="76" w:name="_Ref39586171"/>
      <w:bookmarkStart w:id="77" w:name="_Ref39673580"/>
      <w:bookmarkStart w:id="78" w:name="_Ref39674283"/>
      <w:bookmarkStart w:id="79" w:name="_Toc232661022"/>
      <w:r w:rsidRPr="0088707A">
        <w:rPr>
          <w:rFonts w:asciiTheme="minorHAnsi" w:hAnsiTheme="minorHAnsi" w:cstheme="minorHAnsi"/>
          <w:color w:val="auto"/>
          <w:sz w:val="22"/>
          <w:szCs w:val="22"/>
        </w:rPr>
        <w:lastRenderedPageBreak/>
        <w:t xml:space="preserve">Annex </w:t>
      </w:r>
      <w:r w:rsidR="007E2488" w:rsidRPr="0088707A">
        <w:rPr>
          <w:rFonts w:asciiTheme="minorHAnsi" w:hAnsiTheme="minorHAnsi" w:cstheme="minorHAnsi"/>
          <w:color w:val="auto"/>
          <w:sz w:val="22"/>
          <w:szCs w:val="22"/>
        </w:rPr>
        <w:t>8</w:t>
      </w:r>
      <w:r w:rsidRPr="0088707A">
        <w:rPr>
          <w:rFonts w:asciiTheme="minorHAnsi" w:hAnsiTheme="minorHAnsi" w:cstheme="minorHAnsi"/>
          <w:color w:val="auto"/>
          <w:sz w:val="22"/>
          <w:szCs w:val="22"/>
        </w:rPr>
        <w:t xml:space="preserve"> to the Terms and Conditions of Procurement </w:t>
      </w:r>
      <w:r w:rsidR="008D704D" w:rsidRPr="0088707A">
        <w:rPr>
          <w:rFonts w:asciiTheme="minorHAnsi" w:hAnsiTheme="minorHAnsi" w:cstheme="minorHAnsi"/>
          <w:color w:val="auto"/>
          <w:sz w:val="22"/>
          <w:szCs w:val="22"/>
        </w:rPr>
        <w:t>„</w:t>
      </w:r>
      <w:r w:rsidR="00B575B1" w:rsidRPr="0088707A">
        <w:rPr>
          <w:rFonts w:asciiTheme="minorHAnsi" w:hAnsiTheme="minorHAnsi" w:cstheme="minorHAnsi"/>
          <w:color w:val="auto"/>
          <w:sz w:val="22"/>
          <w:szCs w:val="22"/>
        </w:rPr>
        <w:t>Dra</w:t>
      </w:r>
      <w:r w:rsidR="00154BFC" w:rsidRPr="0088707A">
        <w:rPr>
          <w:rFonts w:asciiTheme="minorHAnsi" w:hAnsiTheme="minorHAnsi" w:cstheme="minorHAnsi"/>
          <w:color w:val="auto"/>
          <w:sz w:val="22"/>
          <w:szCs w:val="22"/>
        </w:rPr>
        <w:t>ft contract</w:t>
      </w:r>
      <w:r w:rsidR="008D704D" w:rsidRPr="0088707A">
        <w:rPr>
          <w:rFonts w:asciiTheme="minorHAnsi" w:hAnsiTheme="minorHAnsi" w:cstheme="minorHAnsi"/>
          <w:color w:val="auto"/>
          <w:sz w:val="22"/>
          <w:szCs w:val="22"/>
        </w:rPr>
        <w:t>“</w:t>
      </w:r>
      <w:bookmarkEnd w:id="76"/>
      <w:bookmarkEnd w:id="77"/>
      <w:bookmarkEnd w:id="78"/>
      <w:bookmarkEnd w:id="79"/>
    </w:p>
    <w:p w14:paraId="2826B120" w14:textId="2E865E6C" w:rsidR="008D704D" w:rsidRPr="0088707A" w:rsidRDefault="00B60D9F" w:rsidP="0035363A">
      <w:pPr>
        <w:spacing w:after="160" w:line="276" w:lineRule="auto"/>
        <w:jc w:val="both"/>
        <w:rPr>
          <w:rFonts w:asciiTheme="minorHAnsi" w:eastAsiaTheme="minorEastAsia" w:hAnsiTheme="minorHAnsi" w:cstheme="minorHAnsi"/>
          <w:b/>
          <w:bCs/>
          <w:smallCaps/>
          <w:sz w:val="22"/>
          <w:szCs w:val="22"/>
        </w:rPr>
      </w:pPr>
      <w:r w:rsidRPr="0088707A">
        <w:rPr>
          <w:rFonts w:asciiTheme="minorHAnsi" w:hAnsiTheme="minorHAnsi" w:cstheme="minorHAnsi"/>
          <w:sz w:val="22"/>
          <w:szCs w:val="22"/>
        </w:rPr>
        <w:t>Provided in a separate document</w:t>
      </w:r>
      <w:r w:rsidR="002966CA" w:rsidRPr="0088707A">
        <w:rPr>
          <w:rFonts w:asciiTheme="minorHAnsi" w:hAnsiTheme="minorHAnsi" w:cstheme="minorHAnsi"/>
          <w:sz w:val="22"/>
          <w:szCs w:val="22"/>
        </w:rPr>
        <w:t>.</w:t>
      </w:r>
    </w:p>
    <w:sectPr w:rsidR="008D704D" w:rsidRPr="0088707A"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BC57D" w14:textId="77777777" w:rsidR="00AE46A0" w:rsidRDefault="00AE46A0" w:rsidP="00D05666">
      <w:r>
        <w:separator/>
      </w:r>
    </w:p>
  </w:endnote>
  <w:endnote w:type="continuationSeparator" w:id="0">
    <w:p w14:paraId="75175F75" w14:textId="77777777" w:rsidR="00AE46A0" w:rsidRDefault="00AE46A0" w:rsidP="00D05666">
      <w:r>
        <w:continuationSeparator/>
      </w:r>
    </w:p>
  </w:endnote>
  <w:endnote w:type="continuationNotice" w:id="1">
    <w:p w14:paraId="0CBE4998" w14:textId="77777777" w:rsidR="00AE46A0" w:rsidRDefault="00AE46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9530824"/>
      <w:docPartObj>
        <w:docPartGallery w:val="Page Numbers (Bottom of Page)"/>
        <w:docPartUnique/>
      </w:docPartObj>
    </w:sdtPr>
    <w:sdtEndPr>
      <w:rPr>
        <w:noProof/>
      </w:rPr>
    </w:sdtEndPr>
    <w:sdtContent>
      <w:p w14:paraId="253E8492" w14:textId="77777777" w:rsidR="006A004E" w:rsidRDefault="006A004E">
        <w:pPr>
          <w:pStyle w:val="Footer"/>
          <w:jc w:val="right"/>
        </w:pPr>
        <w:r>
          <w:fldChar w:fldCharType="begin"/>
        </w:r>
        <w:r>
          <w:instrText xml:space="preserve"> PAGE   \* MERGEFORMAT </w:instrText>
        </w:r>
        <w:r>
          <w:fldChar w:fldCharType="separate"/>
        </w:r>
        <w:r>
          <w:t>2</w:t>
        </w:r>
        <w:r>
          <w:fldChar w:fldCharType="end"/>
        </w:r>
      </w:p>
    </w:sdtContent>
  </w:sdt>
  <w:p w14:paraId="6A709ADF" w14:textId="77777777" w:rsidR="006A004E" w:rsidRDefault="006A0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887B9" w14:textId="77777777" w:rsidR="006A004E" w:rsidRDefault="006A004E">
    <w:pPr>
      <w:pStyle w:val="Footer"/>
      <w:jc w:val="right"/>
    </w:pPr>
  </w:p>
  <w:p w14:paraId="31DBC802" w14:textId="77777777" w:rsidR="006A004E" w:rsidRDefault="006A00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2A2C3" w14:textId="77777777" w:rsidR="00AE46A0" w:rsidRDefault="00AE46A0" w:rsidP="00D05666">
      <w:r>
        <w:separator/>
      </w:r>
    </w:p>
  </w:footnote>
  <w:footnote w:type="continuationSeparator" w:id="0">
    <w:p w14:paraId="6EC41808" w14:textId="77777777" w:rsidR="00AE46A0" w:rsidRDefault="00AE46A0" w:rsidP="00D05666">
      <w:r>
        <w:continuationSeparator/>
      </w:r>
    </w:p>
  </w:footnote>
  <w:footnote w:type="continuationNotice" w:id="1">
    <w:p w14:paraId="2BF9B6DB" w14:textId="77777777" w:rsidR="00AE46A0" w:rsidRDefault="00AE46A0"/>
  </w:footnote>
  <w:footnote w:id="2">
    <w:p w14:paraId="5D861FE7" w14:textId="77777777" w:rsidR="0008462E" w:rsidRPr="00DC78BF" w:rsidRDefault="0008462E" w:rsidP="0008462E">
      <w:pPr>
        <w:pStyle w:val="FootnoteText"/>
        <w:jc w:val="both"/>
        <w:rPr>
          <w:rFonts w:ascii="Verdana" w:hAnsi="Verdana"/>
          <w:i/>
          <w:iCs/>
          <w:sz w:val="16"/>
          <w:szCs w:val="16"/>
        </w:rPr>
      </w:pPr>
      <w:r>
        <w:rPr>
          <w:rStyle w:val="FootnoteReference"/>
          <w:rFonts w:ascii="Calibri" w:eastAsia="Yu Mincho" w:hAnsi="Calibri" w:cs="Arial"/>
          <w:i/>
          <w:iCs/>
        </w:rPr>
        <w:footnoteRef/>
      </w:r>
      <w:r>
        <w:rPr>
          <w:rFonts w:ascii="Verdana" w:hAnsi="Verdana"/>
          <w:i/>
          <w:sz w:val="16"/>
        </w:rPr>
        <w:t xml:space="preserve"> If the supplier is unable to provide the specified documents proving that there are no grounds for exclusion provided for in Articles 46(1) and (3) and Article 46(6)(2) of the Republic of Lithuania Law on Public Procurement because such documents are not issued in the Member State or the country concerned, or the documents issued in that country do not cover all the issues raised in Articles 46(1) and (3) and Article 46(6)(2), they may be replaced with: </w:t>
      </w:r>
    </w:p>
    <w:p w14:paraId="7D82D5F4" w14:textId="77777777" w:rsidR="0008462E" w:rsidRPr="00DC78BF" w:rsidRDefault="0008462E" w:rsidP="009F336B">
      <w:pPr>
        <w:pStyle w:val="FootnoteText"/>
        <w:numPr>
          <w:ilvl w:val="0"/>
          <w:numId w:val="12"/>
        </w:numPr>
        <w:jc w:val="both"/>
        <w:rPr>
          <w:rFonts w:ascii="Verdana" w:eastAsia="Yu Mincho" w:hAnsi="Verdana" w:cs="Arial"/>
          <w:i/>
          <w:iCs/>
          <w:sz w:val="16"/>
          <w:szCs w:val="16"/>
        </w:rPr>
      </w:pPr>
      <w:r>
        <w:rPr>
          <w:rFonts w:ascii="Verdana" w:hAnsi="Verdana"/>
          <w:i/>
          <w:sz w:val="16"/>
        </w:rPr>
        <w:t xml:space="preserve">a declaration on oath; </w:t>
      </w:r>
    </w:p>
    <w:p w14:paraId="1F56E735" w14:textId="77777777" w:rsidR="0008462E" w:rsidRPr="00730030" w:rsidRDefault="0008462E" w:rsidP="009F336B">
      <w:pPr>
        <w:pStyle w:val="FootnoteText"/>
        <w:numPr>
          <w:ilvl w:val="0"/>
          <w:numId w:val="12"/>
        </w:numPr>
        <w:jc w:val="both"/>
        <w:rPr>
          <w:rFonts w:ascii="Calibri" w:eastAsia="Yu Mincho" w:hAnsi="Calibri" w:cs="Arial"/>
          <w:i/>
          <w:iCs/>
        </w:rPr>
      </w:pPr>
      <w:r>
        <w:rPr>
          <w:rFonts w:ascii="Verdana" w:hAnsi="Verdana"/>
          <w:i/>
          <w:sz w:val="16"/>
        </w:rPr>
        <w:t>the supplier’s official declaration if declarations on oath are not used in their respective country. The official declaration shall be approved by a competent legal or administrative institution, notary or competent labour or trade organisation of the respective member state, the supplier’s country of origin or the country the supplier is registered to.</w:t>
      </w:r>
    </w:p>
  </w:footnote>
  <w:footnote w:id="3">
    <w:p w14:paraId="63F08F94" w14:textId="77777777" w:rsidR="0008462E" w:rsidRPr="005A2EA6" w:rsidRDefault="0008462E" w:rsidP="0008462E">
      <w:pPr>
        <w:pStyle w:val="FootnoteText"/>
        <w:jc w:val="both"/>
        <w:rPr>
          <w:rFonts w:ascii="Verdana" w:hAnsi="Verdana"/>
          <w:i/>
          <w:iCs/>
          <w:sz w:val="16"/>
          <w:szCs w:val="16"/>
        </w:rPr>
      </w:pPr>
      <w:r>
        <w:rPr>
          <w:rStyle w:val="FootnoteReference"/>
          <w:rFonts w:ascii="Calibri" w:eastAsia="Yu Mincho" w:hAnsi="Calibri" w:cs="Arial"/>
        </w:rPr>
        <w:footnoteRef/>
      </w:r>
      <w:r>
        <w:rPr>
          <w:rFonts w:ascii="Calibri" w:hAnsi="Calibri"/>
        </w:rPr>
        <w:t xml:space="preserve"> </w:t>
      </w:r>
      <w:r>
        <w:rPr>
          <w:rFonts w:ascii="Verdana" w:hAnsi="Verdana"/>
          <w:i/>
          <w:sz w:val="16"/>
        </w:rPr>
        <w:t>If the supplier is unable to provide the specified documents proving that there are no grounds for exclusion provided for in Articles 46(1) and (3) and Article 46(6)(2) of the Republic of Lithuania Law on Public Procurement because such documents are not issued in the Member State or the country concerned, or the documents issued in that country do not cover all the issues raised in Articles 46(1) and (3) and Article 46(6)(2), they may be replaced with:</w:t>
      </w:r>
    </w:p>
    <w:p w14:paraId="1EC10ADE" w14:textId="77777777" w:rsidR="0008462E" w:rsidRPr="005A2EA6" w:rsidRDefault="0008462E" w:rsidP="009F336B">
      <w:pPr>
        <w:pStyle w:val="FootnoteText"/>
        <w:numPr>
          <w:ilvl w:val="0"/>
          <w:numId w:val="13"/>
        </w:numPr>
        <w:jc w:val="both"/>
        <w:rPr>
          <w:rFonts w:ascii="Verdana" w:eastAsia="Yu Mincho" w:hAnsi="Verdana" w:cs="Arial"/>
          <w:i/>
          <w:iCs/>
          <w:sz w:val="16"/>
          <w:szCs w:val="16"/>
        </w:rPr>
      </w:pPr>
      <w:r>
        <w:rPr>
          <w:rFonts w:ascii="Verdana" w:hAnsi="Verdana"/>
          <w:i/>
          <w:sz w:val="16"/>
        </w:rPr>
        <w:t xml:space="preserve">a declaration on oath; </w:t>
      </w:r>
    </w:p>
    <w:p w14:paraId="6ECAA1EA" w14:textId="77777777" w:rsidR="0008462E" w:rsidRPr="005A2EA6" w:rsidRDefault="0008462E" w:rsidP="009F336B">
      <w:pPr>
        <w:pStyle w:val="FootnoteText"/>
        <w:numPr>
          <w:ilvl w:val="0"/>
          <w:numId w:val="13"/>
        </w:numPr>
        <w:jc w:val="both"/>
        <w:rPr>
          <w:rFonts w:ascii="Verdana" w:eastAsia="Yu Mincho" w:hAnsi="Verdana" w:cs="Arial"/>
          <w:sz w:val="16"/>
          <w:szCs w:val="16"/>
        </w:rPr>
      </w:pPr>
      <w:r>
        <w:rPr>
          <w:rFonts w:ascii="Verdana" w:hAnsi="Verdana"/>
          <w:i/>
          <w:sz w:val="16"/>
        </w:rPr>
        <w:t>the Supplier’s official declaration if declarations on oath are not used in their respective country. The official declaration shall be approved by a competent legal or administrative institution, notary or competent labour or trade organisation of the respective member state, the supplier’s country of origin or the country the supplier is registered to.</w:t>
      </w:r>
    </w:p>
  </w:footnote>
  <w:footnote w:id="4">
    <w:p w14:paraId="6EB281D8" w14:textId="77777777" w:rsidR="0008462E" w:rsidRPr="005A2EA6" w:rsidRDefault="0008462E" w:rsidP="0008462E">
      <w:pPr>
        <w:pStyle w:val="FootnoteText"/>
        <w:jc w:val="both"/>
        <w:rPr>
          <w:rFonts w:ascii="Verdana" w:hAnsi="Verdana"/>
          <w:i/>
          <w:iCs/>
          <w:sz w:val="16"/>
          <w:szCs w:val="16"/>
        </w:rPr>
      </w:pPr>
      <w:r>
        <w:rPr>
          <w:rStyle w:val="FootnoteReference"/>
          <w:rFonts w:ascii="Verdana" w:eastAsia="Yu Mincho" w:hAnsi="Verdana" w:cs="Arial"/>
          <w:sz w:val="16"/>
          <w:szCs w:val="16"/>
        </w:rPr>
        <w:footnoteRef/>
      </w:r>
      <w:r>
        <w:rPr>
          <w:rFonts w:ascii="Verdana" w:hAnsi="Verdana"/>
          <w:i/>
          <w:sz w:val="16"/>
        </w:rPr>
        <w:t xml:space="preserve"> If the supplier is unable to provide the specified documents proving that there are no grounds for exclusion provided for in Articles 46(1) and (3) and Article 46(6)(2) of the Republic of Lithuania Law on Public Procurement because such documents are not issued in the Member State or the country concerned, or the documents issued in that country do not cover all the issues raised in Articles 46(1) and (3) and Article 46(6)(2), they may be replaced with: </w:t>
      </w:r>
    </w:p>
    <w:p w14:paraId="512C34C7" w14:textId="77777777" w:rsidR="0008462E" w:rsidRPr="005A2EA6" w:rsidRDefault="0008462E" w:rsidP="009F336B">
      <w:pPr>
        <w:pStyle w:val="FootnoteText"/>
        <w:numPr>
          <w:ilvl w:val="0"/>
          <w:numId w:val="14"/>
        </w:numPr>
        <w:ind w:left="720"/>
        <w:jc w:val="both"/>
        <w:rPr>
          <w:rFonts w:ascii="Verdana" w:eastAsia="Yu Mincho" w:hAnsi="Verdana" w:cs="Arial"/>
          <w:i/>
          <w:iCs/>
          <w:sz w:val="16"/>
          <w:szCs w:val="16"/>
        </w:rPr>
      </w:pPr>
      <w:r>
        <w:rPr>
          <w:rFonts w:ascii="Verdana" w:hAnsi="Verdana"/>
          <w:i/>
          <w:sz w:val="16"/>
        </w:rPr>
        <w:t xml:space="preserve">a declaration on oath; </w:t>
      </w:r>
    </w:p>
    <w:p w14:paraId="27F19322" w14:textId="77777777" w:rsidR="0008462E" w:rsidRPr="005A2EA6" w:rsidRDefault="0008462E" w:rsidP="009F336B">
      <w:pPr>
        <w:pStyle w:val="FootnoteText"/>
        <w:numPr>
          <w:ilvl w:val="0"/>
          <w:numId w:val="14"/>
        </w:numPr>
        <w:ind w:left="720"/>
        <w:jc w:val="both"/>
        <w:rPr>
          <w:rFonts w:ascii="Verdana" w:eastAsia="Yu Mincho" w:hAnsi="Verdana" w:cs="Arial"/>
          <w:sz w:val="16"/>
          <w:szCs w:val="16"/>
        </w:rPr>
      </w:pPr>
      <w:r>
        <w:rPr>
          <w:rFonts w:ascii="Verdana" w:hAnsi="Verdana"/>
          <w:i/>
          <w:sz w:val="16"/>
        </w:rPr>
        <w:t>the Supplier’s official declaration if declarations on oath are not used in their respective country. The official declaration shall be approved by a competent legal or administrative institution, notary or competent labour or trade organisation of the respective member state, the Supplier’s country of origin or the country the Supplier is registered to.</w:t>
      </w:r>
    </w:p>
  </w:footnote>
  <w:footnote w:id="5">
    <w:p w14:paraId="37AEC425" w14:textId="77777777" w:rsidR="00720789" w:rsidRPr="00A2719D" w:rsidRDefault="00720789" w:rsidP="00720789">
      <w:pPr>
        <w:pStyle w:val="FootnoteText"/>
        <w:rPr>
          <w:rFonts w:ascii="Arial" w:hAnsi="Arial" w:cs="Arial"/>
          <w:sz w:val="18"/>
          <w:szCs w:val="18"/>
        </w:rPr>
      </w:pPr>
      <w:r>
        <w:rPr>
          <w:rStyle w:val="FootnoteReference"/>
          <w:rFonts w:ascii="Arial" w:hAnsi="Arial" w:cs="Arial"/>
          <w:sz w:val="18"/>
          <w:szCs w:val="18"/>
        </w:rPr>
        <w:footnoteRef/>
      </w:r>
      <w:r>
        <w:rPr>
          <w:rFonts w:ascii="Arial" w:hAnsi="Arial"/>
          <w:sz w:val="18"/>
        </w:rPr>
        <w:t xml:space="preserve"> </w:t>
      </w:r>
      <w:hyperlink r:id="rId1" w:history="1">
        <w:r>
          <w:rPr>
            <w:rStyle w:val="Hyperlink"/>
            <w:rFonts w:ascii="Arial" w:hAnsi="Arial"/>
            <w:sz w:val="18"/>
          </w:rPr>
          <w:t>https://www.e-tar.lt/portal/lt/legalAct/35e281a0b0c711ec8d9390588bf2de65</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97D94" w14:textId="77777777" w:rsidR="006A004E" w:rsidRDefault="006A004E">
    <w:pPr>
      <w:pStyle w:val="Header"/>
      <w:jc w:val="right"/>
    </w:pPr>
  </w:p>
  <w:p w14:paraId="4B5356AE" w14:textId="77777777" w:rsidR="006A004E" w:rsidRDefault="006A0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2A0F47"/>
    <w:multiLevelType w:val="multilevel"/>
    <w:tmpl w:val="726ACCB0"/>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25A385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747F3E"/>
    <w:multiLevelType w:val="multilevel"/>
    <w:tmpl w:val="6B483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942A07"/>
    <w:multiLevelType w:val="multilevel"/>
    <w:tmpl w:val="36A83C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81239D"/>
    <w:multiLevelType w:val="multilevel"/>
    <w:tmpl w:val="D1DA2ACC"/>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2093549F"/>
    <w:multiLevelType w:val="multilevel"/>
    <w:tmpl w:val="46F699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B85525"/>
    <w:multiLevelType w:val="multilevel"/>
    <w:tmpl w:val="5C98BFB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DA5F9E"/>
    <w:multiLevelType w:val="multilevel"/>
    <w:tmpl w:val="06A8AB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411186"/>
    <w:multiLevelType w:val="multilevel"/>
    <w:tmpl w:val="2B4ECBBC"/>
    <w:lvl w:ilvl="0">
      <w:start w:val="1"/>
      <w:numFmt w:val="decimal"/>
      <w:lvlText w:val="%1."/>
      <w:lvlJc w:val="left"/>
      <w:pPr>
        <w:ind w:left="928" w:hanging="360"/>
      </w:pPr>
      <w:rPr>
        <w:rFonts w:hint="default"/>
        <w:b w:val="0"/>
        <w:bCs w:val="0"/>
      </w:rPr>
    </w:lvl>
    <w:lvl w:ilvl="1">
      <w:start w:val="1"/>
      <w:numFmt w:val="decimal"/>
      <w:lvlText w:val="%1.%2."/>
      <w:lvlJc w:val="left"/>
      <w:pPr>
        <w:ind w:left="928" w:hanging="36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648" w:hanging="1080"/>
      </w:pPr>
      <w:rPr>
        <w:rFonts w:hint="default"/>
      </w:rPr>
    </w:lvl>
    <w:lvl w:ilvl="6">
      <w:start w:val="1"/>
      <w:numFmt w:val="decimal"/>
      <w:lvlText w:val="%1.%2.%3.%4.%5.%6.%7."/>
      <w:lvlJc w:val="left"/>
      <w:pPr>
        <w:ind w:left="2008" w:hanging="1440"/>
      </w:pPr>
      <w:rPr>
        <w:rFonts w:hint="default"/>
      </w:rPr>
    </w:lvl>
    <w:lvl w:ilvl="7">
      <w:start w:val="1"/>
      <w:numFmt w:val="decimal"/>
      <w:lvlText w:val="%1.%2.%3.%4.%5.%6.%7.%8."/>
      <w:lvlJc w:val="left"/>
      <w:pPr>
        <w:ind w:left="2008" w:hanging="1440"/>
      </w:pPr>
      <w:rPr>
        <w:rFonts w:hint="default"/>
      </w:rPr>
    </w:lvl>
    <w:lvl w:ilvl="8">
      <w:start w:val="1"/>
      <w:numFmt w:val="decimal"/>
      <w:lvlText w:val="%1.%2.%3.%4.%5.%6.%7.%8.%9."/>
      <w:lvlJc w:val="left"/>
      <w:pPr>
        <w:ind w:left="2368"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BA13D2"/>
    <w:multiLevelType w:val="hybridMultilevel"/>
    <w:tmpl w:val="434C370C"/>
    <w:lvl w:ilvl="0" w:tplc="0427000F">
      <w:start w:val="1"/>
      <w:numFmt w:val="decimal"/>
      <w:lvlText w:val="%1."/>
      <w:lvlJc w:val="left"/>
      <w:pPr>
        <w:ind w:left="715" w:hanging="360"/>
      </w:pPr>
    </w:lvl>
    <w:lvl w:ilvl="1" w:tplc="04270019" w:tentative="1">
      <w:start w:val="1"/>
      <w:numFmt w:val="lowerLetter"/>
      <w:lvlText w:val="%2."/>
      <w:lvlJc w:val="left"/>
      <w:pPr>
        <w:ind w:left="1435" w:hanging="360"/>
      </w:pPr>
    </w:lvl>
    <w:lvl w:ilvl="2" w:tplc="0427001B" w:tentative="1">
      <w:start w:val="1"/>
      <w:numFmt w:val="lowerRoman"/>
      <w:lvlText w:val="%3."/>
      <w:lvlJc w:val="right"/>
      <w:pPr>
        <w:ind w:left="2155" w:hanging="180"/>
      </w:pPr>
    </w:lvl>
    <w:lvl w:ilvl="3" w:tplc="0427000F" w:tentative="1">
      <w:start w:val="1"/>
      <w:numFmt w:val="decimal"/>
      <w:lvlText w:val="%4."/>
      <w:lvlJc w:val="left"/>
      <w:pPr>
        <w:ind w:left="2875" w:hanging="360"/>
      </w:pPr>
    </w:lvl>
    <w:lvl w:ilvl="4" w:tplc="04270019" w:tentative="1">
      <w:start w:val="1"/>
      <w:numFmt w:val="lowerLetter"/>
      <w:lvlText w:val="%5."/>
      <w:lvlJc w:val="left"/>
      <w:pPr>
        <w:ind w:left="3595" w:hanging="360"/>
      </w:pPr>
    </w:lvl>
    <w:lvl w:ilvl="5" w:tplc="0427001B" w:tentative="1">
      <w:start w:val="1"/>
      <w:numFmt w:val="lowerRoman"/>
      <w:lvlText w:val="%6."/>
      <w:lvlJc w:val="right"/>
      <w:pPr>
        <w:ind w:left="4315" w:hanging="180"/>
      </w:pPr>
    </w:lvl>
    <w:lvl w:ilvl="6" w:tplc="0427000F" w:tentative="1">
      <w:start w:val="1"/>
      <w:numFmt w:val="decimal"/>
      <w:lvlText w:val="%7."/>
      <w:lvlJc w:val="left"/>
      <w:pPr>
        <w:ind w:left="5035" w:hanging="360"/>
      </w:pPr>
    </w:lvl>
    <w:lvl w:ilvl="7" w:tplc="04270019" w:tentative="1">
      <w:start w:val="1"/>
      <w:numFmt w:val="lowerLetter"/>
      <w:lvlText w:val="%8."/>
      <w:lvlJc w:val="left"/>
      <w:pPr>
        <w:ind w:left="5755" w:hanging="360"/>
      </w:pPr>
    </w:lvl>
    <w:lvl w:ilvl="8" w:tplc="0427001B" w:tentative="1">
      <w:start w:val="1"/>
      <w:numFmt w:val="lowerRoman"/>
      <w:lvlText w:val="%9."/>
      <w:lvlJc w:val="right"/>
      <w:pPr>
        <w:ind w:left="6475" w:hanging="180"/>
      </w:pPr>
    </w:lvl>
  </w:abstractNum>
  <w:abstractNum w:abstractNumId="14" w15:restartNumberingAfterBreak="0">
    <w:nsid w:val="42347467"/>
    <w:multiLevelType w:val="multilevel"/>
    <w:tmpl w:val="C16039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BBE7D66"/>
    <w:multiLevelType w:val="multilevel"/>
    <w:tmpl w:val="1A3CB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BD747FB"/>
    <w:multiLevelType w:val="multilevel"/>
    <w:tmpl w:val="4A96D82A"/>
    <w:lvl w:ilvl="0">
      <w:start w:val="1"/>
      <w:numFmt w:val="decimal"/>
      <w:lvlText w:val="%1."/>
      <w:lvlJc w:val="left"/>
      <w:pPr>
        <w:ind w:left="720" w:hanging="360"/>
      </w:pPr>
      <w:rPr>
        <w:color w:val="auto"/>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95B27E5"/>
    <w:multiLevelType w:val="hybridMultilevel"/>
    <w:tmpl w:val="FFFFFFFF"/>
    <w:lvl w:ilvl="0" w:tplc="C944D91A">
      <w:start w:val="1"/>
      <w:numFmt w:val="decimal"/>
      <w:lvlText w:val="%1."/>
      <w:lvlJc w:val="left"/>
      <w:pPr>
        <w:ind w:left="1734" w:hanging="360"/>
      </w:pPr>
    </w:lvl>
    <w:lvl w:ilvl="1" w:tplc="6966EE8A">
      <w:start w:val="1"/>
      <w:numFmt w:val="lowerLetter"/>
      <w:lvlText w:val="%2."/>
      <w:lvlJc w:val="left"/>
      <w:pPr>
        <w:ind w:left="2454" w:hanging="360"/>
      </w:pPr>
    </w:lvl>
    <w:lvl w:ilvl="2" w:tplc="EB7228B2">
      <w:start w:val="1"/>
      <w:numFmt w:val="lowerRoman"/>
      <w:lvlText w:val="%3."/>
      <w:lvlJc w:val="right"/>
      <w:pPr>
        <w:ind w:left="3174" w:hanging="180"/>
      </w:pPr>
    </w:lvl>
    <w:lvl w:ilvl="3" w:tplc="AA0C4236">
      <w:start w:val="1"/>
      <w:numFmt w:val="decimal"/>
      <w:lvlText w:val="%4."/>
      <w:lvlJc w:val="left"/>
      <w:pPr>
        <w:ind w:left="3894" w:hanging="360"/>
      </w:pPr>
    </w:lvl>
    <w:lvl w:ilvl="4" w:tplc="7F1A8164">
      <w:start w:val="1"/>
      <w:numFmt w:val="lowerLetter"/>
      <w:lvlText w:val="%5."/>
      <w:lvlJc w:val="left"/>
      <w:pPr>
        <w:ind w:left="4614" w:hanging="360"/>
      </w:pPr>
    </w:lvl>
    <w:lvl w:ilvl="5" w:tplc="4B2402BC">
      <w:start w:val="1"/>
      <w:numFmt w:val="lowerRoman"/>
      <w:lvlText w:val="%6."/>
      <w:lvlJc w:val="right"/>
      <w:pPr>
        <w:ind w:left="5334" w:hanging="180"/>
      </w:pPr>
    </w:lvl>
    <w:lvl w:ilvl="6" w:tplc="62D87C28">
      <w:start w:val="1"/>
      <w:numFmt w:val="decimal"/>
      <w:lvlText w:val="%7."/>
      <w:lvlJc w:val="left"/>
      <w:pPr>
        <w:ind w:left="6054" w:hanging="360"/>
      </w:pPr>
    </w:lvl>
    <w:lvl w:ilvl="7" w:tplc="A5B8FEEE">
      <w:start w:val="1"/>
      <w:numFmt w:val="lowerLetter"/>
      <w:lvlText w:val="%8."/>
      <w:lvlJc w:val="left"/>
      <w:pPr>
        <w:ind w:left="6774" w:hanging="360"/>
      </w:pPr>
    </w:lvl>
    <w:lvl w:ilvl="8" w:tplc="842CEF9A">
      <w:start w:val="1"/>
      <w:numFmt w:val="lowerRoman"/>
      <w:lvlText w:val="%9."/>
      <w:lvlJc w:val="right"/>
      <w:pPr>
        <w:ind w:left="7494" w:hanging="180"/>
      </w:pPr>
    </w:lvl>
  </w:abstractNum>
  <w:abstractNum w:abstractNumId="20" w15:restartNumberingAfterBreak="0">
    <w:nsid w:val="59671D17"/>
    <w:multiLevelType w:val="hybridMultilevel"/>
    <w:tmpl w:val="DCF2B474"/>
    <w:lvl w:ilvl="0" w:tplc="B556297C">
      <w:start w:val="1"/>
      <w:numFmt w:val="bullet"/>
      <w:lvlText w:val="-"/>
      <w:lvlJc w:val="left"/>
      <w:pPr>
        <w:ind w:left="938" w:hanging="360"/>
      </w:pPr>
      <w:rPr>
        <w:rFonts w:ascii="Times New Roman" w:eastAsia="Times New Roman" w:hAnsi="Times New Roman" w:cs="Times New Roman" w:hint="default"/>
      </w:rPr>
    </w:lvl>
    <w:lvl w:ilvl="1" w:tplc="04270003" w:tentative="1">
      <w:start w:val="1"/>
      <w:numFmt w:val="bullet"/>
      <w:lvlText w:val="o"/>
      <w:lvlJc w:val="left"/>
      <w:pPr>
        <w:ind w:left="1658" w:hanging="360"/>
      </w:pPr>
      <w:rPr>
        <w:rFonts w:ascii="Courier New" w:hAnsi="Courier New" w:cs="Courier New" w:hint="default"/>
      </w:rPr>
    </w:lvl>
    <w:lvl w:ilvl="2" w:tplc="04270005" w:tentative="1">
      <w:start w:val="1"/>
      <w:numFmt w:val="bullet"/>
      <w:lvlText w:val=""/>
      <w:lvlJc w:val="left"/>
      <w:pPr>
        <w:ind w:left="2378" w:hanging="360"/>
      </w:pPr>
      <w:rPr>
        <w:rFonts w:ascii="Wingdings" w:hAnsi="Wingdings" w:hint="default"/>
      </w:rPr>
    </w:lvl>
    <w:lvl w:ilvl="3" w:tplc="04270001" w:tentative="1">
      <w:start w:val="1"/>
      <w:numFmt w:val="bullet"/>
      <w:lvlText w:val=""/>
      <w:lvlJc w:val="left"/>
      <w:pPr>
        <w:ind w:left="3098" w:hanging="360"/>
      </w:pPr>
      <w:rPr>
        <w:rFonts w:ascii="Symbol" w:hAnsi="Symbol" w:hint="default"/>
      </w:rPr>
    </w:lvl>
    <w:lvl w:ilvl="4" w:tplc="04270003" w:tentative="1">
      <w:start w:val="1"/>
      <w:numFmt w:val="bullet"/>
      <w:lvlText w:val="o"/>
      <w:lvlJc w:val="left"/>
      <w:pPr>
        <w:ind w:left="3818" w:hanging="360"/>
      </w:pPr>
      <w:rPr>
        <w:rFonts w:ascii="Courier New" w:hAnsi="Courier New" w:cs="Courier New" w:hint="default"/>
      </w:rPr>
    </w:lvl>
    <w:lvl w:ilvl="5" w:tplc="04270005" w:tentative="1">
      <w:start w:val="1"/>
      <w:numFmt w:val="bullet"/>
      <w:lvlText w:val=""/>
      <w:lvlJc w:val="left"/>
      <w:pPr>
        <w:ind w:left="4538" w:hanging="360"/>
      </w:pPr>
      <w:rPr>
        <w:rFonts w:ascii="Wingdings" w:hAnsi="Wingdings" w:hint="default"/>
      </w:rPr>
    </w:lvl>
    <w:lvl w:ilvl="6" w:tplc="04270001" w:tentative="1">
      <w:start w:val="1"/>
      <w:numFmt w:val="bullet"/>
      <w:lvlText w:val=""/>
      <w:lvlJc w:val="left"/>
      <w:pPr>
        <w:ind w:left="5258" w:hanging="360"/>
      </w:pPr>
      <w:rPr>
        <w:rFonts w:ascii="Symbol" w:hAnsi="Symbol" w:hint="default"/>
      </w:rPr>
    </w:lvl>
    <w:lvl w:ilvl="7" w:tplc="04270003" w:tentative="1">
      <w:start w:val="1"/>
      <w:numFmt w:val="bullet"/>
      <w:lvlText w:val="o"/>
      <w:lvlJc w:val="left"/>
      <w:pPr>
        <w:ind w:left="5978" w:hanging="360"/>
      </w:pPr>
      <w:rPr>
        <w:rFonts w:ascii="Courier New" w:hAnsi="Courier New" w:cs="Courier New" w:hint="default"/>
      </w:rPr>
    </w:lvl>
    <w:lvl w:ilvl="8" w:tplc="04270005" w:tentative="1">
      <w:start w:val="1"/>
      <w:numFmt w:val="bullet"/>
      <w:lvlText w:val=""/>
      <w:lvlJc w:val="left"/>
      <w:pPr>
        <w:ind w:left="6698" w:hanging="360"/>
      </w:pPr>
      <w:rPr>
        <w:rFonts w:ascii="Wingdings" w:hAnsi="Wingdings" w:hint="default"/>
      </w:rPr>
    </w:lvl>
  </w:abstractNum>
  <w:abstractNum w:abstractNumId="21" w15:restartNumberingAfterBreak="0">
    <w:nsid w:val="5A76C168"/>
    <w:multiLevelType w:val="hybridMultilevel"/>
    <w:tmpl w:val="FFFFFFFF"/>
    <w:lvl w:ilvl="0" w:tplc="A87E7946">
      <w:start w:val="1"/>
      <w:numFmt w:val="decimal"/>
      <w:lvlText w:val="%1."/>
      <w:lvlJc w:val="left"/>
      <w:pPr>
        <w:ind w:left="720" w:hanging="360"/>
      </w:pPr>
    </w:lvl>
    <w:lvl w:ilvl="1" w:tplc="F9E0D37C">
      <w:start w:val="1"/>
      <w:numFmt w:val="lowerLetter"/>
      <w:lvlText w:val="%2."/>
      <w:lvlJc w:val="left"/>
      <w:pPr>
        <w:ind w:left="1440" w:hanging="360"/>
      </w:pPr>
    </w:lvl>
    <w:lvl w:ilvl="2" w:tplc="E7543B14">
      <w:start w:val="1"/>
      <w:numFmt w:val="lowerRoman"/>
      <w:lvlText w:val="%3."/>
      <w:lvlJc w:val="right"/>
      <w:pPr>
        <w:ind w:left="2160" w:hanging="180"/>
      </w:pPr>
    </w:lvl>
    <w:lvl w:ilvl="3" w:tplc="C706BE64">
      <w:start w:val="1"/>
      <w:numFmt w:val="decimal"/>
      <w:lvlText w:val="%4."/>
      <w:lvlJc w:val="left"/>
      <w:pPr>
        <w:ind w:left="2880" w:hanging="360"/>
      </w:pPr>
    </w:lvl>
    <w:lvl w:ilvl="4" w:tplc="B616F1AA">
      <w:start w:val="1"/>
      <w:numFmt w:val="lowerLetter"/>
      <w:lvlText w:val="%5."/>
      <w:lvlJc w:val="left"/>
      <w:pPr>
        <w:ind w:left="3600" w:hanging="360"/>
      </w:pPr>
    </w:lvl>
    <w:lvl w:ilvl="5" w:tplc="92B6F4A4">
      <w:start w:val="1"/>
      <w:numFmt w:val="lowerRoman"/>
      <w:lvlText w:val="%6."/>
      <w:lvlJc w:val="right"/>
      <w:pPr>
        <w:ind w:left="4320" w:hanging="180"/>
      </w:pPr>
    </w:lvl>
    <w:lvl w:ilvl="6" w:tplc="C72C5CBC">
      <w:start w:val="1"/>
      <w:numFmt w:val="decimal"/>
      <w:lvlText w:val="%7."/>
      <w:lvlJc w:val="left"/>
      <w:pPr>
        <w:ind w:left="5040" w:hanging="360"/>
      </w:pPr>
    </w:lvl>
    <w:lvl w:ilvl="7" w:tplc="1688C348">
      <w:start w:val="1"/>
      <w:numFmt w:val="lowerLetter"/>
      <w:lvlText w:val="%8."/>
      <w:lvlJc w:val="left"/>
      <w:pPr>
        <w:ind w:left="5760" w:hanging="360"/>
      </w:pPr>
    </w:lvl>
    <w:lvl w:ilvl="8" w:tplc="2B223028">
      <w:start w:val="1"/>
      <w:numFmt w:val="lowerRoman"/>
      <w:lvlText w:val="%9."/>
      <w:lvlJc w:val="right"/>
      <w:pPr>
        <w:ind w:left="6480" w:hanging="180"/>
      </w:p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7C2584"/>
    <w:multiLevelType w:val="hybridMultilevel"/>
    <w:tmpl w:val="F594D63C"/>
    <w:lvl w:ilvl="0" w:tplc="0427000F">
      <w:start w:val="1"/>
      <w:numFmt w:val="decimal"/>
      <w:lvlText w:val="%1."/>
      <w:lvlJc w:val="left"/>
      <w:pPr>
        <w:ind w:left="719" w:hanging="360"/>
      </w:pPr>
    </w:lvl>
    <w:lvl w:ilvl="1" w:tplc="04270019" w:tentative="1">
      <w:start w:val="1"/>
      <w:numFmt w:val="lowerLetter"/>
      <w:lvlText w:val="%2."/>
      <w:lvlJc w:val="left"/>
      <w:pPr>
        <w:ind w:left="1439" w:hanging="360"/>
      </w:pPr>
    </w:lvl>
    <w:lvl w:ilvl="2" w:tplc="0427001B" w:tentative="1">
      <w:start w:val="1"/>
      <w:numFmt w:val="lowerRoman"/>
      <w:lvlText w:val="%3."/>
      <w:lvlJc w:val="right"/>
      <w:pPr>
        <w:ind w:left="2159" w:hanging="180"/>
      </w:pPr>
    </w:lvl>
    <w:lvl w:ilvl="3" w:tplc="0427000F" w:tentative="1">
      <w:start w:val="1"/>
      <w:numFmt w:val="decimal"/>
      <w:lvlText w:val="%4."/>
      <w:lvlJc w:val="left"/>
      <w:pPr>
        <w:ind w:left="2879" w:hanging="360"/>
      </w:pPr>
    </w:lvl>
    <w:lvl w:ilvl="4" w:tplc="04270019" w:tentative="1">
      <w:start w:val="1"/>
      <w:numFmt w:val="lowerLetter"/>
      <w:lvlText w:val="%5."/>
      <w:lvlJc w:val="left"/>
      <w:pPr>
        <w:ind w:left="3599" w:hanging="360"/>
      </w:pPr>
    </w:lvl>
    <w:lvl w:ilvl="5" w:tplc="0427001B" w:tentative="1">
      <w:start w:val="1"/>
      <w:numFmt w:val="lowerRoman"/>
      <w:lvlText w:val="%6."/>
      <w:lvlJc w:val="right"/>
      <w:pPr>
        <w:ind w:left="4319" w:hanging="180"/>
      </w:pPr>
    </w:lvl>
    <w:lvl w:ilvl="6" w:tplc="0427000F" w:tentative="1">
      <w:start w:val="1"/>
      <w:numFmt w:val="decimal"/>
      <w:lvlText w:val="%7."/>
      <w:lvlJc w:val="left"/>
      <w:pPr>
        <w:ind w:left="5039" w:hanging="360"/>
      </w:pPr>
    </w:lvl>
    <w:lvl w:ilvl="7" w:tplc="04270019" w:tentative="1">
      <w:start w:val="1"/>
      <w:numFmt w:val="lowerLetter"/>
      <w:lvlText w:val="%8."/>
      <w:lvlJc w:val="left"/>
      <w:pPr>
        <w:ind w:left="5759" w:hanging="360"/>
      </w:pPr>
    </w:lvl>
    <w:lvl w:ilvl="8" w:tplc="0427001B" w:tentative="1">
      <w:start w:val="1"/>
      <w:numFmt w:val="lowerRoman"/>
      <w:lvlText w:val="%9."/>
      <w:lvlJc w:val="right"/>
      <w:pPr>
        <w:ind w:left="6479"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CFD786E"/>
    <w:multiLevelType w:val="multilevel"/>
    <w:tmpl w:val="DA0A3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3CA5930"/>
    <w:multiLevelType w:val="multilevel"/>
    <w:tmpl w:val="AE3A52BA"/>
    <w:lvl w:ilvl="0">
      <w:start w:val="3"/>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1"/>
  </w:num>
  <w:num w:numId="2" w16cid:durableId="207184103">
    <w:abstractNumId w:val="2"/>
  </w:num>
  <w:num w:numId="3" w16cid:durableId="1484615006">
    <w:abstractNumId w:val="26"/>
  </w:num>
  <w:num w:numId="4" w16cid:durableId="607934237">
    <w:abstractNumId w:val="18"/>
  </w:num>
  <w:num w:numId="5" w16cid:durableId="408162091">
    <w:abstractNumId w:val="33"/>
  </w:num>
  <w:num w:numId="6" w16cid:durableId="12269543">
    <w:abstractNumId w:val="31"/>
  </w:num>
  <w:num w:numId="7" w16cid:durableId="749809940">
    <w:abstractNumId w:val="1"/>
  </w:num>
  <w:num w:numId="8" w16cid:durableId="412043720">
    <w:abstractNumId w:val="32"/>
  </w:num>
  <w:num w:numId="9" w16cid:durableId="1318921492">
    <w:abstractNumId w:val="17"/>
  </w:num>
  <w:num w:numId="10" w16cid:durableId="1864435576">
    <w:abstractNumId w:val="28"/>
  </w:num>
  <w:num w:numId="11" w16cid:durableId="1481268150">
    <w:abstractNumId w:val="22"/>
  </w:num>
  <w:num w:numId="12" w16cid:durableId="539173841">
    <w:abstractNumId w:val="23"/>
  </w:num>
  <w:num w:numId="13" w16cid:durableId="1326515156">
    <w:abstractNumId w:val="27"/>
  </w:num>
  <w:num w:numId="14" w16cid:durableId="275993040">
    <w:abstractNumId w:val="0"/>
  </w:num>
  <w:num w:numId="15" w16cid:durableId="1693720067">
    <w:abstractNumId w:val="12"/>
  </w:num>
  <w:num w:numId="16" w16cid:durableId="494030762">
    <w:abstractNumId w:val="25"/>
  </w:num>
  <w:num w:numId="17" w16cid:durableId="10402529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16971141">
    <w:abstractNumId w:val="4"/>
  </w:num>
  <w:num w:numId="19" w16cid:durableId="1113939003">
    <w:abstractNumId w:val="19"/>
  </w:num>
  <w:num w:numId="20" w16cid:durableId="617684663">
    <w:abstractNumId w:val="21"/>
  </w:num>
  <w:num w:numId="21" w16cid:durableId="1542471568">
    <w:abstractNumId w:val="13"/>
  </w:num>
  <w:num w:numId="22" w16cid:durableId="1790855278">
    <w:abstractNumId w:val="24"/>
  </w:num>
  <w:num w:numId="23" w16cid:durableId="816267360">
    <w:abstractNumId w:val="20"/>
  </w:num>
  <w:num w:numId="24" w16cid:durableId="860094793">
    <w:abstractNumId w:val="15"/>
  </w:num>
  <w:num w:numId="25" w16cid:durableId="2047026055">
    <w:abstractNumId w:val="5"/>
  </w:num>
  <w:num w:numId="26" w16cid:durableId="1612132248">
    <w:abstractNumId w:val="14"/>
  </w:num>
  <w:num w:numId="27" w16cid:durableId="1957827378">
    <w:abstractNumId w:val="6"/>
  </w:num>
  <w:num w:numId="28" w16cid:durableId="133448237">
    <w:abstractNumId w:val="8"/>
  </w:num>
  <w:num w:numId="29" w16cid:durableId="1740908814">
    <w:abstractNumId w:val="10"/>
  </w:num>
  <w:num w:numId="30" w16cid:durableId="1040932799">
    <w:abstractNumId w:val="9"/>
  </w:num>
  <w:num w:numId="31" w16cid:durableId="336544106">
    <w:abstractNumId w:val="30"/>
  </w:num>
  <w:num w:numId="32" w16cid:durableId="969289746">
    <w:abstractNumId w:val="29"/>
  </w:num>
  <w:num w:numId="33" w16cid:durableId="2101751870">
    <w:abstractNumId w:val="3"/>
  </w:num>
  <w:num w:numId="34" w16cid:durableId="565725499">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344"/>
    <w:rsid w:val="000074A0"/>
    <w:rsid w:val="00007D23"/>
    <w:rsid w:val="00007EC9"/>
    <w:rsid w:val="00007F36"/>
    <w:rsid w:val="0001089B"/>
    <w:rsid w:val="00010B64"/>
    <w:rsid w:val="00010DEC"/>
    <w:rsid w:val="00010EAD"/>
    <w:rsid w:val="00010FA6"/>
    <w:rsid w:val="00011887"/>
    <w:rsid w:val="00011A8D"/>
    <w:rsid w:val="00011B40"/>
    <w:rsid w:val="00012892"/>
    <w:rsid w:val="00012BE7"/>
    <w:rsid w:val="000133D6"/>
    <w:rsid w:val="00013DF0"/>
    <w:rsid w:val="00013EF1"/>
    <w:rsid w:val="00013FF6"/>
    <w:rsid w:val="00014A61"/>
    <w:rsid w:val="0001591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AFB"/>
    <w:rsid w:val="0003013F"/>
    <w:rsid w:val="00030C02"/>
    <w:rsid w:val="00030C76"/>
    <w:rsid w:val="00030F90"/>
    <w:rsid w:val="000315EB"/>
    <w:rsid w:val="0003169B"/>
    <w:rsid w:val="00031A62"/>
    <w:rsid w:val="000321E6"/>
    <w:rsid w:val="0003281A"/>
    <w:rsid w:val="00032D19"/>
    <w:rsid w:val="00034685"/>
    <w:rsid w:val="00034A4A"/>
    <w:rsid w:val="00034E75"/>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617"/>
    <w:rsid w:val="00044728"/>
    <w:rsid w:val="00044B63"/>
    <w:rsid w:val="00044D8E"/>
    <w:rsid w:val="00044F08"/>
    <w:rsid w:val="000455B9"/>
    <w:rsid w:val="00045ED4"/>
    <w:rsid w:val="000461D0"/>
    <w:rsid w:val="000464E8"/>
    <w:rsid w:val="00046522"/>
    <w:rsid w:val="000466D2"/>
    <w:rsid w:val="00046DDC"/>
    <w:rsid w:val="00047091"/>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A20"/>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462E"/>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247"/>
    <w:rsid w:val="000A5738"/>
    <w:rsid w:val="000A5FB1"/>
    <w:rsid w:val="000A6BBE"/>
    <w:rsid w:val="000A76C1"/>
    <w:rsid w:val="000A7BF8"/>
    <w:rsid w:val="000A7E99"/>
    <w:rsid w:val="000B01A0"/>
    <w:rsid w:val="000B049C"/>
    <w:rsid w:val="000B0CED"/>
    <w:rsid w:val="000B0DE0"/>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428"/>
    <w:rsid w:val="000D0F58"/>
    <w:rsid w:val="000D13D6"/>
    <w:rsid w:val="000D18E9"/>
    <w:rsid w:val="000D26D8"/>
    <w:rsid w:val="000D412D"/>
    <w:rsid w:val="000D4332"/>
    <w:rsid w:val="000D4406"/>
    <w:rsid w:val="000D4B9C"/>
    <w:rsid w:val="000D4E2B"/>
    <w:rsid w:val="000D5C58"/>
    <w:rsid w:val="000D5DD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BDA"/>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36"/>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3B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3AD9"/>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4BFC"/>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C50"/>
    <w:rsid w:val="00177EC6"/>
    <w:rsid w:val="001801B7"/>
    <w:rsid w:val="00180340"/>
    <w:rsid w:val="00180466"/>
    <w:rsid w:val="00181168"/>
    <w:rsid w:val="00181511"/>
    <w:rsid w:val="00182729"/>
    <w:rsid w:val="00182CBF"/>
    <w:rsid w:val="00182E25"/>
    <w:rsid w:val="00182F98"/>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69A"/>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64F"/>
    <w:rsid w:val="001D1287"/>
    <w:rsid w:val="001D2623"/>
    <w:rsid w:val="001D2CB6"/>
    <w:rsid w:val="001D37D8"/>
    <w:rsid w:val="001D40FB"/>
    <w:rsid w:val="001D414C"/>
    <w:rsid w:val="001D41F4"/>
    <w:rsid w:val="001D5752"/>
    <w:rsid w:val="001D5C84"/>
    <w:rsid w:val="001D5D88"/>
    <w:rsid w:val="001D612E"/>
    <w:rsid w:val="001D65F8"/>
    <w:rsid w:val="001D7492"/>
    <w:rsid w:val="001D7890"/>
    <w:rsid w:val="001D7B86"/>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C2A"/>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B08"/>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8D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5BE4"/>
    <w:rsid w:val="00236FBF"/>
    <w:rsid w:val="002374F8"/>
    <w:rsid w:val="00237EA0"/>
    <w:rsid w:val="00237FDB"/>
    <w:rsid w:val="002411C2"/>
    <w:rsid w:val="00241200"/>
    <w:rsid w:val="002415C7"/>
    <w:rsid w:val="0024180E"/>
    <w:rsid w:val="00241D43"/>
    <w:rsid w:val="00242459"/>
    <w:rsid w:val="002425E8"/>
    <w:rsid w:val="00242CEB"/>
    <w:rsid w:val="002430AE"/>
    <w:rsid w:val="00244688"/>
    <w:rsid w:val="00245655"/>
    <w:rsid w:val="002456E0"/>
    <w:rsid w:val="00245DD5"/>
    <w:rsid w:val="00245E8F"/>
    <w:rsid w:val="002468CA"/>
    <w:rsid w:val="0024735B"/>
    <w:rsid w:val="002476D5"/>
    <w:rsid w:val="002510C4"/>
    <w:rsid w:val="0025176F"/>
    <w:rsid w:val="00251D4A"/>
    <w:rsid w:val="00251D79"/>
    <w:rsid w:val="002528F9"/>
    <w:rsid w:val="00252A35"/>
    <w:rsid w:val="00253090"/>
    <w:rsid w:val="00253C3C"/>
    <w:rsid w:val="00254895"/>
    <w:rsid w:val="00254B13"/>
    <w:rsid w:val="00255225"/>
    <w:rsid w:val="00255B5F"/>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1A4"/>
    <w:rsid w:val="0026424A"/>
    <w:rsid w:val="0026491C"/>
    <w:rsid w:val="00264B13"/>
    <w:rsid w:val="00264EBF"/>
    <w:rsid w:val="00265FC9"/>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7FA"/>
    <w:rsid w:val="00274C8A"/>
    <w:rsid w:val="00274E50"/>
    <w:rsid w:val="00275004"/>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1FA1"/>
    <w:rsid w:val="0029216D"/>
    <w:rsid w:val="002926A1"/>
    <w:rsid w:val="00294B97"/>
    <w:rsid w:val="00294BE3"/>
    <w:rsid w:val="002955C5"/>
    <w:rsid w:val="002960E2"/>
    <w:rsid w:val="002966CA"/>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86A"/>
    <w:rsid w:val="002B3F04"/>
    <w:rsid w:val="002B42DA"/>
    <w:rsid w:val="002B49CA"/>
    <w:rsid w:val="002B4DFD"/>
    <w:rsid w:val="002B6251"/>
    <w:rsid w:val="002B6B9E"/>
    <w:rsid w:val="002B6FF7"/>
    <w:rsid w:val="002B75F7"/>
    <w:rsid w:val="002B781B"/>
    <w:rsid w:val="002C075C"/>
    <w:rsid w:val="002C0DEA"/>
    <w:rsid w:val="002C14FC"/>
    <w:rsid w:val="002C17A0"/>
    <w:rsid w:val="002C1BF8"/>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376"/>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40F"/>
    <w:rsid w:val="002E4A5A"/>
    <w:rsid w:val="002E5C9B"/>
    <w:rsid w:val="002E5EA9"/>
    <w:rsid w:val="002E6BB6"/>
    <w:rsid w:val="002F05C1"/>
    <w:rsid w:val="002F0663"/>
    <w:rsid w:val="002F0FBA"/>
    <w:rsid w:val="002F12E7"/>
    <w:rsid w:val="002F148F"/>
    <w:rsid w:val="002F1801"/>
    <w:rsid w:val="002F1998"/>
    <w:rsid w:val="002F1CD9"/>
    <w:rsid w:val="002F1D5C"/>
    <w:rsid w:val="002F3747"/>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00C"/>
    <w:rsid w:val="00301185"/>
    <w:rsid w:val="00301B49"/>
    <w:rsid w:val="0030230E"/>
    <w:rsid w:val="003025DB"/>
    <w:rsid w:val="0030313E"/>
    <w:rsid w:val="00303C2A"/>
    <w:rsid w:val="00303D02"/>
    <w:rsid w:val="003049FC"/>
    <w:rsid w:val="00304E45"/>
    <w:rsid w:val="003055F3"/>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F2A"/>
    <w:rsid w:val="003155D3"/>
    <w:rsid w:val="0031574F"/>
    <w:rsid w:val="00316154"/>
    <w:rsid w:val="00317AC3"/>
    <w:rsid w:val="00320115"/>
    <w:rsid w:val="00321802"/>
    <w:rsid w:val="00321A79"/>
    <w:rsid w:val="00321B1F"/>
    <w:rsid w:val="0032266C"/>
    <w:rsid w:val="00323057"/>
    <w:rsid w:val="003232C3"/>
    <w:rsid w:val="0032360D"/>
    <w:rsid w:val="0032371C"/>
    <w:rsid w:val="003237F9"/>
    <w:rsid w:val="00324073"/>
    <w:rsid w:val="003241B0"/>
    <w:rsid w:val="003241B4"/>
    <w:rsid w:val="0032494C"/>
    <w:rsid w:val="00325243"/>
    <w:rsid w:val="00325A84"/>
    <w:rsid w:val="00325BB7"/>
    <w:rsid w:val="00325D58"/>
    <w:rsid w:val="00325F1F"/>
    <w:rsid w:val="00326357"/>
    <w:rsid w:val="003263D4"/>
    <w:rsid w:val="00326CB7"/>
    <w:rsid w:val="00326F19"/>
    <w:rsid w:val="00326F9E"/>
    <w:rsid w:val="003300F2"/>
    <w:rsid w:val="00331673"/>
    <w:rsid w:val="00331ED1"/>
    <w:rsid w:val="003328D9"/>
    <w:rsid w:val="00333BFA"/>
    <w:rsid w:val="00333DD8"/>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B11"/>
    <w:rsid w:val="00352C78"/>
    <w:rsid w:val="0035363A"/>
    <w:rsid w:val="003536CF"/>
    <w:rsid w:val="00353A48"/>
    <w:rsid w:val="00353D1B"/>
    <w:rsid w:val="00354AB4"/>
    <w:rsid w:val="00355501"/>
    <w:rsid w:val="0035559D"/>
    <w:rsid w:val="00355743"/>
    <w:rsid w:val="00355846"/>
    <w:rsid w:val="003559E0"/>
    <w:rsid w:val="003561EE"/>
    <w:rsid w:val="003565AE"/>
    <w:rsid w:val="00356D0D"/>
    <w:rsid w:val="003576C1"/>
    <w:rsid w:val="00357BB8"/>
    <w:rsid w:val="00357C23"/>
    <w:rsid w:val="003600F2"/>
    <w:rsid w:val="003602F0"/>
    <w:rsid w:val="00360DB9"/>
    <w:rsid w:val="00360F9B"/>
    <w:rsid w:val="00361525"/>
    <w:rsid w:val="003617F1"/>
    <w:rsid w:val="003625CD"/>
    <w:rsid w:val="00362689"/>
    <w:rsid w:val="00362719"/>
    <w:rsid w:val="00362FE7"/>
    <w:rsid w:val="00363134"/>
    <w:rsid w:val="00365384"/>
    <w:rsid w:val="00365664"/>
    <w:rsid w:val="003660B8"/>
    <w:rsid w:val="003671C3"/>
    <w:rsid w:val="00370489"/>
    <w:rsid w:val="00370682"/>
    <w:rsid w:val="003713E4"/>
    <w:rsid w:val="00371433"/>
    <w:rsid w:val="00371EAC"/>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0C5"/>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CAE"/>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C33"/>
    <w:rsid w:val="003B0F1F"/>
    <w:rsid w:val="003B12DE"/>
    <w:rsid w:val="003B160F"/>
    <w:rsid w:val="003B2644"/>
    <w:rsid w:val="003B3624"/>
    <w:rsid w:val="003B3660"/>
    <w:rsid w:val="003B386F"/>
    <w:rsid w:val="003B39F9"/>
    <w:rsid w:val="003B3D8A"/>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5B6"/>
    <w:rsid w:val="003C4C02"/>
    <w:rsid w:val="003C4C53"/>
    <w:rsid w:val="003C50DB"/>
    <w:rsid w:val="003C54C0"/>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C5F"/>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B5C"/>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022"/>
    <w:rsid w:val="003F4245"/>
    <w:rsid w:val="003F522F"/>
    <w:rsid w:val="003F5489"/>
    <w:rsid w:val="003F54D8"/>
    <w:rsid w:val="003F5913"/>
    <w:rsid w:val="003F740A"/>
    <w:rsid w:val="003F7FE3"/>
    <w:rsid w:val="00400269"/>
    <w:rsid w:val="00400B98"/>
    <w:rsid w:val="004017E7"/>
    <w:rsid w:val="00401CAD"/>
    <w:rsid w:val="004022F2"/>
    <w:rsid w:val="0040276A"/>
    <w:rsid w:val="004038D3"/>
    <w:rsid w:val="00403C4D"/>
    <w:rsid w:val="0040427C"/>
    <w:rsid w:val="00404533"/>
    <w:rsid w:val="00404652"/>
    <w:rsid w:val="0040472C"/>
    <w:rsid w:val="004047D7"/>
    <w:rsid w:val="00405855"/>
    <w:rsid w:val="00405B22"/>
    <w:rsid w:val="00405D65"/>
    <w:rsid w:val="0040657F"/>
    <w:rsid w:val="00406B9B"/>
    <w:rsid w:val="00407939"/>
    <w:rsid w:val="00407C62"/>
    <w:rsid w:val="00407E1E"/>
    <w:rsid w:val="00410349"/>
    <w:rsid w:val="0041079D"/>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19A9"/>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7B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758"/>
    <w:rsid w:val="00452C1D"/>
    <w:rsid w:val="00453770"/>
    <w:rsid w:val="004545ED"/>
    <w:rsid w:val="00454C8B"/>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63B"/>
    <w:rsid w:val="00460A16"/>
    <w:rsid w:val="00460AD4"/>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4F4A"/>
    <w:rsid w:val="0048587E"/>
    <w:rsid w:val="00485E23"/>
    <w:rsid w:val="0048654D"/>
    <w:rsid w:val="004867B9"/>
    <w:rsid w:val="00486B0D"/>
    <w:rsid w:val="00486DCD"/>
    <w:rsid w:val="004871CF"/>
    <w:rsid w:val="004873D5"/>
    <w:rsid w:val="004905CE"/>
    <w:rsid w:val="004909FF"/>
    <w:rsid w:val="00491E81"/>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2E32"/>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CA6"/>
    <w:rsid w:val="004C4FDA"/>
    <w:rsid w:val="004C5089"/>
    <w:rsid w:val="004C5245"/>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93D"/>
    <w:rsid w:val="004E1E30"/>
    <w:rsid w:val="004E1FB0"/>
    <w:rsid w:val="004E2034"/>
    <w:rsid w:val="004E2118"/>
    <w:rsid w:val="004E2171"/>
    <w:rsid w:val="004E2550"/>
    <w:rsid w:val="004E2B3C"/>
    <w:rsid w:val="004E3243"/>
    <w:rsid w:val="004E341E"/>
    <w:rsid w:val="004E3BF6"/>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D4B"/>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60B"/>
    <w:rsid w:val="004F7943"/>
    <w:rsid w:val="005002B8"/>
    <w:rsid w:val="00500818"/>
    <w:rsid w:val="00501200"/>
    <w:rsid w:val="00501215"/>
    <w:rsid w:val="0050194A"/>
    <w:rsid w:val="005020EF"/>
    <w:rsid w:val="0050218B"/>
    <w:rsid w:val="0050224F"/>
    <w:rsid w:val="0050327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781"/>
    <w:rsid w:val="00527A46"/>
    <w:rsid w:val="00527D50"/>
    <w:rsid w:val="00530103"/>
    <w:rsid w:val="00530629"/>
    <w:rsid w:val="00530BB3"/>
    <w:rsid w:val="00530FFF"/>
    <w:rsid w:val="005311C6"/>
    <w:rsid w:val="005315A7"/>
    <w:rsid w:val="005321FB"/>
    <w:rsid w:val="0053254A"/>
    <w:rsid w:val="005332CF"/>
    <w:rsid w:val="005334CF"/>
    <w:rsid w:val="00533865"/>
    <w:rsid w:val="00533AF4"/>
    <w:rsid w:val="00533C4A"/>
    <w:rsid w:val="00533E70"/>
    <w:rsid w:val="00534449"/>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2B4"/>
    <w:rsid w:val="00543AE0"/>
    <w:rsid w:val="005448A6"/>
    <w:rsid w:val="00544C75"/>
    <w:rsid w:val="005464B7"/>
    <w:rsid w:val="00547265"/>
    <w:rsid w:val="00547443"/>
    <w:rsid w:val="005505A6"/>
    <w:rsid w:val="005505BF"/>
    <w:rsid w:val="00551B0D"/>
    <w:rsid w:val="00551FA7"/>
    <w:rsid w:val="00553286"/>
    <w:rsid w:val="00553E2C"/>
    <w:rsid w:val="0055476C"/>
    <w:rsid w:val="00556617"/>
    <w:rsid w:val="0055710D"/>
    <w:rsid w:val="00557458"/>
    <w:rsid w:val="005577B8"/>
    <w:rsid w:val="005605D0"/>
    <w:rsid w:val="00560AD2"/>
    <w:rsid w:val="00561265"/>
    <w:rsid w:val="00561528"/>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A7B8E"/>
    <w:rsid w:val="005B0449"/>
    <w:rsid w:val="005B0749"/>
    <w:rsid w:val="005B19E4"/>
    <w:rsid w:val="005B1D8D"/>
    <w:rsid w:val="005B24C3"/>
    <w:rsid w:val="005B2A1D"/>
    <w:rsid w:val="005B2C82"/>
    <w:rsid w:val="005B2D9B"/>
    <w:rsid w:val="005B2EDE"/>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B34"/>
    <w:rsid w:val="005D46A9"/>
    <w:rsid w:val="005D4AB8"/>
    <w:rsid w:val="005D511B"/>
    <w:rsid w:val="005D5B36"/>
    <w:rsid w:val="005D5E51"/>
    <w:rsid w:val="005D5FBB"/>
    <w:rsid w:val="005D6204"/>
    <w:rsid w:val="005D65CB"/>
    <w:rsid w:val="005D6A47"/>
    <w:rsid w:val="005D7383"/>
    <w:rsid w:val="005D7998"/>
    <w:rsid w:val="005D7A77"/>
    <w:rsid w:val="005D7D8C"/>
    <w:rsid w:val="005E0275"/>
    <w:rsid w:val="005E07FD"/>
    <w:rsid w:val="005E0D10"/>
    <w:rsid w:val="005E1041"/>
    <w:rsid w:val="005E1572"/>
    <w:rsid w:val="005E19B2"/>
    <w:rsid w:val="005E2396"/>
    <w:rsid w:val="005E25A4"/>
    <w:rsid w:val="005E2611"/>
    <w:rsid w:val="005E2700"/>
    <w:rsid w:val="005E27D2"/>
    <w:rsid w:val="005E29E3"/>
    <w:rsid w:val="005E2C4A"/>
    <w:rsid w:val="005E36FB"/>
    <w:rsid w:val="005E3B81"/>
    <w:rsid w:val="005E4667"/>
    <w:rsid w:val="005E4B18"/>
    <w:rsid w:val="005E4E02"/>
    <w:rsid w:val="005E5C65"/>
    <w:rsid w:val="005E5FE0"/>
    <w:rsid w:val="005E62F0"/>
    <w:rsid w:val="005E6C99"/>
    <w:rsid w:val="005E7427"/>
    <w:rsid w:val="005F02AA"/>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96"/>
    <w:rsid w:val="00612CE6"/>
    <w:rsid w:val="00612DA3"/>
    <w:rsid w:val="00612EDD"/>
    <w:rsid w:val="00612FBA"/>
    <w:rsid w:val="00613C02"/>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25B"/>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1F2"/>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03"/>
    <w:rsid w:val="00670823"/>
    <w:rsid w:val="006715F4"/>
    <w:rsid w:val="00671B2B"/>
    <w:rsid w:val="00671DB5"/>
    <w:rsid w:val="0067281B"/>
    <w:rsid w:val="0067282A"/>
    <w:rsid w:val="00672FF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04E"/>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57B"/>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7D"/>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789"/>
    <w:rsid w:val="00720E2A"/>
    <w:rsid w:val="007212CA"/>
    <w:rsid w:val="0072163C"/>
    <w:rsid w:val="00721972"/>
    <w:rsid w:val="00721A8D"/>
    <w:rsid w:val="0072204F"/>
    <w:rsid w:val="007220C5"/>
    <w:rsid w:val="007221F7"/>
    <w:rsid w:val="007226E0"/>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5C3"/>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BE1"/>
    <w:rsid w:val="00754F0F"/>
    <w:rsid w:val="007552F1"/>
    <w:rsid w:val="007554D6"/>
    <w:rsid w:val="007559D1"/>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95"/>
    <w:rsid w:val="007976F5"/>
    <w:rsid w:val="007A059A"/>
    <w:rsid w:val="007A130B"/>
    <w:rsid w:val="007A15EC"/>
    <w:rsid w:val="007A1E23"/>
    <w:rsid w:val="007A2F2E"/>
    <w:rsid w:val="007A55C8"/>
    <w:rsid w:val="007A5905"/>
    <w:rsid w:val="007A5BDA"/>
    <w:rsid w:val="007A5D9C"/>
    <w:rsid w:val="007A600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589"/>
    <w:rsid w:val="007C4667"/>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488"/>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430"/>
    <w:rsid w:val="007F1543"/>
    <w:rsid w:val="007F1A0D"/>
    <w:rsid w:val="007F1B2E"/>
    <w:rsid w:val="007F1B84"/>
    <w:rsid w:val="007F2173"/>
    <w:rsid w:val="007F2491"/>
    <w:rsid w:val="007F2536"/>
    <w:rsid w:val="007F2798"/>
    <w:rsid w:val="007F34C7"/>
    <w:rsid w:val="007F366E"/>
    <w:rsid w:val="007F47E7"/>
    <w:rsid w:val="007F4F75"/>
    <w:rsid w:val="007F6402"/>
    <w:rsid w:val="007F6BDC"/>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6C0"/>
    <w:rsid w:val="00807B75"/>
    <w:rsid w:val="00810237"/>
    <w:rsid w:val="00810AF3"/>
    <w:rsid w:val="008125DB"/>
    <w:rsid w:val="008130A6"/>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197"/>
    <w:rsid w:val="00822FE2"/>
    <w:rsid w:val="00823BF2"/>
    <w:rsid w:val="00823E0D"/>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6A82"/>
    <w:rsid w:val="00846D35"/>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74B"/>
    <w:rsid w:val="00860F5E"/>
    <w:rsid w:val="00861205"/>
    <w:rsid w:val="00861C17"/>
    <w:rsid w:val="00861F49"/>
    <w:rsid w:val="0086202D"/>
    <w:rsid w:val="00862DB8"/>
    <w:rsid w:val="0086303D"/>
    <w:rsid w:val="0086386D"/>
    <w:rsid w:val="008638DF"/>
    <w:rsid w:val="00864390"/>
    <w:rsid w:val="008643DD"/>
    <w:rsid w:val="008656E1"/>
    <w:rsid w:val="008662A0"/>
    <w:rsid w:val="0086675B"/>
    <w:rsid w:val="0086727C"/>
    <w:rsid w:val="00867806"/>
    <w:rsid w:val="008678E4"/>
    <w:rsid w:val="00867D33"/>
    <w:rsid w:val="00870B19"/>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5CF"/>
    <w:rsid w:val="00884B13"/>
    <w:rsid w:val="00884D1B"/>
    <w:rsid w:val="008851D2"/>
    <w:rsid w:val="0088536D"/>
    <w:rsid w:val="008865E9"/>
    <w:rsid w:val="0088707A"/>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C17"/>
    <w:rsid w:val="008A5D2E"/>
    <w:rsid w:val="008A6002"/>
    <w:rsid w:val="008A60BA"/>
    <w:rsid w:val="008A6B05"/>
    <w:rsid w:val="008A7E15"/>
    <w:rsid w:val="008B1FB2"/>
    <w:rsid w:val="008B31B9"/>
    <w:rsid w:val="008B47EE"/>
    <w:rsid w:val="008B4851"/>
    <w:rsid w:val="008B5444"/>
    <w:rsid w:val="008B5670"/>
    <w:rsid w:val="008B6309"/>
    <w:rsid w:val="008B6389"/>
    <w:rsid w:val="008B64E7"/>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8"/>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66"/>
    <w:rsid w:val="008D6DD2"/>
    <w:rsid w:val="008D6F67"/>
    <w:rsid w:val="008D6FCC"/>
    <w:rsid w:val="008D704D"/>
    <w:rsid w:val="008E02DE"/>
    <w:rsid w:val="008E1835"/>
    <w:rsid w:val="008E1BD3"/>
    <w:rsid w:val="008E2035"/>
    <w:rsid w:val="008E3081"/>
    <w:rsid w:val="008E31B9"/>
    <w:rsid w:val="008E3472"/>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60C7"/>
    <w:rsid w:val="00906B9F"/>
    <w:rsid w:val="0090754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000"/>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36C1"/>
    <w:rsid w:val="0094429A"/>
    <w:rsid w:val="00945504"/>
    <w:rsid w:val="009465A0"/>
    <w:rsid w:val="00946722"/>
    <w:rsid w:val="009501C3"/>
    <w:rsid w:val="009502BE"/>
    <w:rsid w:val="009502F5"/>
    <w:rsid w:val="0095251F"/>
    <w:rsid w:val="009529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77"/>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CD2"/>
    <w:rsid w:val="00985F55"/>
    <w:rsid w:val="00986CE1"/>
    <w:rsid w:val="00986FE3"/>
    <w:rsid w:val="009872ED"/>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8D7"/>
    <w:rsid w:val="009A61DC"/>
    <w:rsid w:val="009A6678"/>
    <w:rsid w:val="009A6A2D"/>
    <w:rsid w:val="009A7D11"/>
    <w:rsid w:val="009B1258"/>
    <w:rsid w:val="009B2302"/>
    <w:rsid w:val="009B2D7A"/>
    <w:rsid w:val="009B3266"/>
    <w:rsid w:val="009B338B"/>
    <w:rsid w:val="009B3AF8"/>
    <w:rsid w:val="009B3D97"/>
    <w:rsid w:val="009B3F3E"/>
    <w:rsid w:val="009B3FDD"/>
    <w:rsid w:val="009B490F"/>
    <w:rsid w:val="009B5A05"/>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0F9"/>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6B"/>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D74"/>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0E02"/>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183A"/>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B20"/>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DD7"/>
    <w:rsid w:val="00A865DA"/>
    <w:rsid w:val="00A90AF8"/>
    <w:rsid w:val="00A91483"/>
    <w:rsid w:val="00A915F3"/>
    <w:rsid w:val="00A92611"/>
    <w:rsid w:val="00A934E0"/>
    <w:rsid w:val="00A93C5D"/>
    <w:rsid w:val="00A940CF"/>
    <w:rsid w:val="00A94866"/>
    <w:rsid w:val="00A9488B"/>
    <w:rsid w:val="00A94AAE"/>
    <w:rsid w:val="00A96518"/>
    <w:rsid w:val="00A96630"/>
    <w:rsid w:val="00A967FE"/>
    <w:rsid w:val="00A97192"/>
    <w:rsid w:val="00A97B40"/>
    <w:rsid w:val="00A97EDD"/>
    <w:rsid w:val="00A97EF0"/>
    <w:rsid w:val="00AA0DC1"/>
    <w:rsid w:val="00AA1198"/>
    <w:rsid w:val="00AA155E"/>
    <w:rsid w:val="00AA1D7C"/>
    <w:rsid w:val="00AA23FB"/>
    <w:rsid w:val="00AA2718"/>
    <w:rsid w:val="00AA29DF"/>
    <w:rsid w:val="00AA2A14"/>
    <w:rsid w:val="00AA362E"/>
    <w:rsid w:val="00AA4CE6"/>
    <w:rsid w:val="00AA52E1"/>
    <w:rsid w:val="00AA5E40"/>
    <w:rsid w:val="00AA62D6"/>
    <w:rsid w:val="00AA6640"/>
    <w:rsid w:val="00AA66DF"/>
    <w:rsid w:val="00AA6796"/>
    <w:rsid w:val="00AA78B2"/>
    <w:rsid w:val="00AA7C0D"/>
    <w:rsid w:val="00AA7DD1"/>
    <w:rsid w:val="00AB1575"/>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06A"/>
    <w:rsid w:val="00AD41C4"/>
    <w:rsid w:val="00AD5069"/>
    <w:rsid w:val="00AD51F7"/>
    <w:rsid w:val="00AD56F4"/>
    <w:rsid w:val="00AD57B1"/>
    <w:rsid w:val="00AD5BC5"/>
    <w:rsid w:val="00AD5DD1"/>
    <w:rsid w:val="00AD6119"/>
    <w:rsid w:val="00AD6A9B"/>
    <w:rsid w:val="00AD6F60"/>
    <w:rsid w:val="00AD7D83"/>
    <w:rsid w:val="00AE0668"/>
    <w:rsid w:val="00AE1244"/>
    <w:rsid w:val="00AE1C5F"/>
    <w:rsid w:val="00AE2B70"/>
    <w:rsid w:val="00AE3439"/>
    <w:rsid w:val="00AE422D"/>
    <w:rsid w:val="00AE46A0"/>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9A6"/>
    <w:rsid w:val="00B03CE0"/>
    <w:rsid w:val="00B045F8"/>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0FC9"/>
    <w:rsid w:val="00B31908"/>
    <w:rsid w:val="00B31D3E"/>
    <w:rsid w:val="00B31D5E"/>
    <w:rsid w:val="00B3233B"/>
    <w:rsid w:val="00B3287D"/>
    <w:rsid w:val="00B33394"/>
    <w:rsid w:val="00B33EAC"/>
    <w:rsid w:val="00B3443B"/>
    <w:rsid w:val="00B344C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C7E"/>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5B1"/>
    <w:rsid w:val="00B600AE"/>
    <w:rsid w:val="00B606C9"/>
    <w:rsid w:val="00B60CB8"/>
    <w:rsid w:val="00B60D9F"/>
    <w:rsid w:val="00B61E41"/>
    <w:rsid w:val="00B61F68"/>
    <w:rsid w:val="00B62973"/>
    <w:rsid w:val="00B62AF3"/>
    <w:rsid w:val="00B62C56"/>
    <w:rsid w:val="00B62D48"/>
    <w:rsid w:val="00B6421D"/>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671"/>
    <w:rsid w:val="00B7494D"/>
    <w:rsid w:val="00B7560A"/>
    <w:rsid w:val="00B75AF1"/>
    <w:rsid w:val="00B75F6D"/>
    <w:rsid w:val="00B76267"/>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D24"/>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9F2"/>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D7E98"/>
    <w:rsid w:val="00BE0587"/>
    <w:rsid w:val="00BE122E"/>
    <w:rsid w:val="00BE180E"/>
    <w:rsid w:val="00BE1858"/>
    <w:rsid w:val="00BE190E"/>
    <w:rsid w:val="00BE2540"/>
    <w:rsid w:val="00BE2699"/>
    <w:rsid w:val="00BE26FA"/>
    <w:rsid w:val="00BE2D5F"/>
    <w:rsid w:val="00BE3B73"/>
    <w:rsid w:val="00BE3C0E"/>
    <w:rsid w:val="00BE598F"/>
    <w:rsid w:val="00BE6552"/>
    <w:rsid w:val="00BE7BA0"/>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992"/>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A0"/>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F98"/>
    <w:rsid w:val="00C30613"/>
    <w:rsid w:val="00C3061F"/>
    <w:rsid w:val="00C31457"/>
    <w:rsid w:val="00C31BFE"/>
    <w:rsid w:val="00C32030"/>
    <w:rsid w:val="00C327B5"/>
    <w:rsid w:val="00C32E53"/>
    <w:rsid w:val="00C3330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67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A2C"/>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6FE"/>
    <w:rsid w:val="00C67DBA"/>
    <w:rsid w:val="00C67E20"/>
    <w:rsid w:val="00C7012A"/>
    <w:rsid w:val="00C70AD7"/>
    <w:rsid w:val="00C70F76"/>
    <w:rsid w:val="00C714A2"/>
    <w:rsid w:val="00C7179F"/>
    <w:rsid w:val="00C725E4"/>
    <w:rsid w:val="00C727CF"/>
    <w:rsid w:val="00C72B4D"/>
    <w:rsid w:val="00C72D44"/>
    <w:rsid w:val="00C740E8"/>
    <w:rsid w:val="00C75E83"/>
    <w:rsid w:val="00C76CCA"/>
    <w:rsid w:val="00C7706C"/>
    <w:rsid w:val="00C77938"/>
    <w:rsid w:val="00C77AC5"/>
    <w:rsid w:val="00C77AD4"/>
    <w:rsid w:val="00C77CAE"/>
    <w:rsid w:val="00C80574"/>
    <w:rsid w:val="00C80EBC"/>
    <w:rsid w:val="00C8106D"/>
    <w:rsid w:val="00C822DC"/>
    <w:rsid w:val="00C82AA0"/>
    <w:rsid w:val="00C82BEE"/>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0F6"/>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1E2B"/>
    <w:rsid w:val="00CC3078"/>
    <w:rsid w:val="00CC3925"/>
    <w:rsid w:val="00CC45EE"/>
    <w:rsid w:val="00CC4CC8"/>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BB0"/>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1B8"/>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9CA"/>
    <w:rsid w:val="00D76CA3"/>
    <w:rsid w:val="00D77078"/>
    <w:rsid w:val="00D7735E"/>
    <w:rsid w:val="00D77743"/>
    <w:rsid w:val="00D77C78"/>
    <w:rsid w:val="00D8046D"/>
    <w:rsid w:val="00D80CDF"/>
    <w:rsid w:val="00D8178E"/>
    <w:rsid w:val="00D820FC"/>
    <w:rsid w:val="00D83945"/>
    <w:rsid w:val="00D840DA"/>
    <w:rsid w:val="00D84542"/>
    <w:rsid w:val="00D8456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28D"/>
    <w:rsid w:val="00D974EE"/>
    <w:rsid w:val="00D97A86"/>
    <w:rsid w:val="00DA05AB"/>
    <w:rsid w:val="00DA0A61"/>
    <w:rsid w:val="00DA0BE3"/>
    <w:rsid w:val="00DA1942"/>
    <w:rsid w:val="00DA1B9B"/>
    <w:rsid w:val="00DA22F0"/>
    <w:rsid w:val="00DA5B9E"/>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341"/>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1EA0"/>
    <w:rsid w:val="00DD21DA"/>
    <w:rsid w:val="00DD2519"/>
    <w:rsid w:val="00DD26FC"/>
    <w:rsid w:val="00DD2736"/>
    <w:rsid w:val="00DD29B3"/>
    <w:rsid w:val="00DD2A10"/>
    <w:rsid w:val="00DD2ADA"/>
    <w:rsid w:val="00DD2E82"/>
    <w:rsid w:val="00DD314D"/>
    <w:rsid w:val="00DD37E7"/>
    <w:rsid w:val="00DD39A8"/>
    <w:rsid w:val="00DD47C8"/>
    <w:rsid w:val="00DD5A6E"/>
    <w:rsid w:val="00DD5C9C"/>
    <w:rsid w:val="00DD5EB4"/>
    <w:rsid w:val="00DD6064"/>
    <w:rsid w:val="00DD6138"/>
    <w:rsid w:val="00DD6240"/>
    <w:rsid w:val="00DD649E"/>
    <w:rsid w:val="00DD65A3"/>
    <w:rsid w:val="00DD7697"/>
    <w:rsid w:val="00DD772F"/>
    <w:rsid w:val="00DDB847"/>
    <w:rsid w:val="00DE0954"/>
    <w:rsid w:val="00DE0A53"/>
    <w:rsid w:val="00DE1720"/>
    <w:rsid w:val="00DE18FF"/>
    <w:rsid w:val="00DE1D34"/>
    <w:rsid w:val="00DE2046"/>
    <w:rsid w:val="00DE290C"/>
    <w:rsid w:val="00DE29F0"/>
    <w:rsid w:val="00DE34A5"/>
    <w:rsid w:val="00DE36F4"/>
    <w:rsid w:val="00DE37BE"/>
    <w:rsid w:val="00DE3D84"/>
    <w:rsid w:val="00DE43B6"/>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6AF"/>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2AE"/>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E24"/>
    <w:rsid w:val="00E42587"/>
    <w:rsid w:val="00E42A6B"/>
    <w:rsid w:val="00E42AB8"/>
    <w:rsid w:val="00E42B7C"/>
    <w:rsid w:val="00E43E42"/>
    <w:rsid w:val="00E43FBD"/>
    <w:rsid w:val="00E448B7"/>
    <w:rsid w:val="00E479B6"/>
    <w:rsid w:val="00E50D81"/>
    <w:rsid w:val="00E50F51"/>
    <w:rsid w:val="00E50F94"/>
    <w:rsid w:val="00E52B67"/>
    <w:rsid w:val="00E53396"/>
    <w:rsid w:val="00E53CA2"/>
    <w:rsid w:val="00E53E12"/>
    <w:rsid w:val="00E54362"/>
    <w:rsid w:val="00E54843"/>
    <w:rsid w:val="00E54BE2"/>
    <w:rsid w:val="00E5589D"/>
    <w:rsid w:val="00E55E1A"/>
    <w:rsid w:val="00E56BA8"/>
    <w:rsid w:val="00E57702"/>
    <w:rsid w:val="00E577C7"/>
    <w:rsid w:val="00E6008D"/>
    <w:rsid w:val="00E6084D"/>
    <w:rsid w:val="00E60B06"/>
    <w:rsid w:val="00E60C92"/>
    <w:rsid w:val="00E61D90"/>
    <w:rsid w:val="00E627F4"/>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5DC"/>
    <w:rsid w:val="00E729B9"/>
    <w:rsid w:val="00E75068"/>
    <w:rsid w:val="00E7526A"/>
    <w:rsid w:val="00E76292"/>
    <w:rsid w:val="00E763B3"/>
    <w:rsid w:val="00E76434"/>
    <w:rsid w:val="00E76A3A"/>
    <w:rsid w:val="00E77D11"/>
    <w:rsid w:val="00E80EDE"/>
    <w:rsid w:val="00E812DB"/>
    <w:rsid w:val="00E81505"/>
    <w:rsid w:val="00E81709"/>
    <w:rsid w:val="00E81834"/>
    <w:rsid w:val="00E81CD8"/>
    <w:rsid w:val="00E81D97"/>
    <w:rsid w:val="00E81E81"/>
    <w:rsid w:val="00E8279E"/>
    <w:rsid w:val="00E83154"/>
    <w:rsid w:val="00E83222"/>
    <w:rsid w:val="00E8432A"/>
    <w:rsid w:val="00E848DC"/>
    <w:rsid w:val="00E85013"/>
    <w:rsid w:val="00E85736"/>
    <w:rsid w:val="00E85E8B"/>
    <w:rsid w:val="00E865C4"/>
    <w:rsid w:val="00E865CE"/>
    <w:rsid w:val="00E86BCE"/>
    <w:rsid w:val="00E871A9"/>
    <w:rsid w:val="00E9025B"/>
    <w:rsid w:val="00E905FE"/>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2D6"/>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A49"/>
    <w:rsid w:val="00EA6D1E"/>
    <w:rsid w:val="00EA6E8F"/>
    <w:rsid w:val="00EA6F5B"/>
    <w:rsid w:val="00EA7102"/>
    <w:rsid w:val="00EA76DD"/>
    <w:rsid w:val="00EB01C2"/>
    <w:rsid w:val="00EB03BA"/>
    <w:rsid w:val="00EB0868"/>
    <w:rsid w:val="00EB164F"/>
    <w:rsid w:val="00EB23E7"/>
    <w:rsid w:val="00EB2F16"/>
    <w:rsid w:val="00EB3280"/>
    <w:rsid w:val="00EB33BE"/>
    <w:rsid w:val="00EB35C1"/>
    <w:rsid w:val="00EB3686"/>
    <w:rsid w:val="00EB381D"/>
    <w:rsid w:val="00EB4118"/>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23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03F"/>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A4"/>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5A0"/>
    <w:rsid w:val="00F33852"/>
    <w:rsid w:val="00F33A43"/>
    <w:rsid w:val="00F34532"/>
    <w:rsid w:val="00F346E3"/>
    <w:rsid w:val="00F34725"/>
    <w:rsid w:val="00F3565B"/>
    <w:rsid w:val="00F35C40"/>
    <w:rsid w:val="00F36428"/>
    <w:rsid w:val="00F3656D"/>
    <w:rsid w:val="00F368F7"/>
    <w:rsid w:val="00F36AA8"/>
    <w:rsid w:val="00F37882"/>
    <w:rsid w:val="00F37F10"/>
    <w:rsid w:val="00F4015E"/>
    <w:rsid w:val="00F40BD7"/>
    <w:rsid w:val="00F40E95"/>
    <w:rsid w:val="00F41BF7"/>
    <w:rsid w:val="00F41CCF"/>
    <w:rsid w:val="00F421FA"/>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CC3"/>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814"/>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4FE"/>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1EE"/>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357"/>
    <w:rsid w:val="00FC46D9"/>
    <w:rsid w:val="00FC564D"/>
    <w:rsid w:val="00FC5AAA"/>
    <w:rsid w:val="00FC5CAE"/>
    <w:rsid w:val="00FC5EA5"/>
    <w:rsid w:val="00FC674E"/>
    <w:rsid w:val="00FC7724"/>
    <w:rsid w:val="00FC7967"/>
    <w:rsid w:val="00FC7AD6"/>
    <w:rsid w:val="00FD003B"/>
    <w:rsid w:val="00FD03FA"/>
    <w:rsid w:val="00FD0898"/>
    <w:rsid w:val="00FD1A28"/>
    <w:rsid w:val="00FD1E9A"/>
    <w:rsid w:val="00FD2784"/>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103"/>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938A5BF-C250-43CF-B49D-0A4594133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2A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outlineLvl w:val="4"/>
    </w:pPr>
    <w:rPr>
      <w:rFonts w:asciiTheme="majorHAnsi" w:eastAsiaTheme="majorEastAsia" w:hAnsiTheme="majorHAnsi" w:cstheme="majorBidi"/>
      <w:color w:val="C45911" w:themeColor="accent2" w:themeShade="BF"/>
    </w:rPr>
  </w:style>
  <w:style w:type="paragraph" w:styleId="Heading6">
    <w:name w:val="heading 6"/>
    <w:basedOn w:val="Normal"/>
    <w:next w:val="Normal"/>
    <w:link w:val="Heading6Char"/>
    <w:uiPriority w:val="9"/>
    <w:semiHidden/>
    <w:unhideWhenUsed/>
    <w:qFormat/>
    <w:rsid w:val="00EB164F"/>
    <w:pPr>
      <w:keepNext/>
      <w:keepLines/>
      <w:spacing w:before="80"/>
      <w:outlineLvl w:val="5"/>
    </w:pPr>
    <w:rPr>
      <w:rFonts w:asciiTheme="majorHAnsi" w:eastAsiaTheme="majorEastAsia" w:hAnsiTheme="majorHAnsi" w:cstheme="majorBidi"/>
      <w:i/>
      <w:iCs/>
      <w:color w:val="833C0B" w:themeColor="accent2" w:themeShade="80"/>
    </w:rPr>
  </w:style>
  <w:style w:type="paragraph" w:styleId="Heading7">
    <w:name w:val="heading 7"/>
    <w:basedOn w:val="Normal"/>
    <w:next w:val="Normal"/>
    <w:link w:val="Heading7Char"/>
    <w:uiPriority w:val="9"/>
    <w:semiHidden/>
    <w:unhideWhenUsed/>
    <w:qFormat/>
    <w:rsid w:val="00EB164F"/>
    <w:pPr>
      <w:keepNext/>
      <w:keepLines/>
      <w:spacing w:before="8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Diagrama1,Diagrama1"/>
    <w:basedOn w:val="Normal"/>
    <w:link w:val="FootnoteTextChar"/>
    <w:uiPriority w:val="99"/>
    <w:unhideWhenUsed/>
    <w:rsid w:val="00D05666"/>
    <w:rPr>
      <w:sz w:val="20"/>
      <w:szCs w:val="20"/>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rPr>
      <w:b/>
      <w:bCs/>
      <w:color w:val="404040" w:themeColor="text1" w:themeTint="BF"/>
      <w:sz w:val="16"/>
      <w:szCs w:val="16"/>
    </w:rPr>
  </w:style>
  <w:style w:type="paragraph" w:styleId="Title">
    <w:name w:val="Title"/>
    <w:basedOn w:val="Normal"/>
    <w:next w:val="Normal"/>
    <w:link w:val="TitleChar"/>
    <w:uiPriority w:val="10"/>
    <w:qFormat/>
    <w:rsid w:val="00EB164F"/>
    <w:pPr>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ind w:left="936" w:right="936"/>
      <w:jc w:val="center"/>
    </w:pPr>
    <w:rPr>
      <w:rFonts w:asciiTheme="majorHAnsi" w:eastAsiaTheme="majorEastAsia" w:hAnsiTheme="majorHAnsi" w:cstheme="majorBidi"/>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ind w:left="426" w:hanging="284"/>
    </w:pPr>
  </w:style>
  <w:style w:type="paragraph" w:customStyle="1" w:styleId="tajtip">
    <w:name w:val="tajtip"/>
    <w:basedOn w:val="Normal"/>
    <w:rsid w:val="003536CF"/>
    <w:pPr>
      <w:spacing w:before="100" w:beforeAutospacing="1" w:after="100" w:afterAutospacing="1"/>
    </w:p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71017D"/>
    <w:pPr>
      <w:tabs>
        <w:tab w:val="right" w:leader="dot" w:pos="9962"/>
      </w:tabs>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pPr>
    <w:rPr>
      <w:b/>
    </w:rPr>
  </w:style>
  <w:style w:type="paragraph" w:customStyle="1" w:styleId="S2lygis">
    <w:name w:val="_S 2 lygis"/>
    <w:basedOn w:val="Normal"/>
    <w:rsid w:val="00BC0EC9"/>
    <w:pPr>
      <w:numPr>
        <w:ilvl w:val="1"/>
        <w:numId w:val="3"/>
      </w:numPr>
      <w:spacing w:before="120" w:after="120"/>
      <w:jc w:val="both"/>
    </w:p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ind w:right="-283"/>
      <w:jc w:val="both"/>
    </w:pPr>
  </w:style>
  <w:style w:type="paragraph" w:customStyle="1" w:styleId="pf0">
    <w:name w:val="pf0"/>
    <w:basedOn w:val="Normal"/>
    <w:rsid w:val="009743D3"/>
    <w:pPr>
      <w:spacing w:before="100" w:beforeAutospacing="1" w:after="100" w:afterAutospacing="1"/>
    </w:pPr>
    <w:rPr>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CC1E2B"/>
    <w:pPr>
      <w:spacing w:before="100" w:beforeAutospacing="1" w:after="100" w:afterAutospacing="1"/>
    </w:pPr>
  </w:style>
  <w:style w:type="character" w:customStyle="1" w:styleId="contentcontrolboundarysink">
    <w:name w:val="contentcontrolboundarysink"/>
    <w:basedOn w:val="DefaultParagraphFont"/>
    <w:rsid w:val="00CC1E2B"/>
  </w:style>
  <w:style w:type="character" w:customStyle="1" w:styleId="normaltextrun">
    <w:name w:val="normaltextrun"/>
    <w:basedOn w:val="DefaultParagraphFont"/>
    <w:rsid w:val="00CC1E2B"/>
  </w:style>
  <w:style w:type="character" w:customStyle="1" w:styleId="eop">
    <w:name w:val="eop"/>
    <w:basedOn w:val="DefaultParagraphFont"/>
    <w:rsid w:val="00CC1E2B"/>
  </w:style>
  <w:style w:type="table" w:customStyle="1" w:styleId="Vestalentele1">
    <w:name w:val="Vesta lentele1"/>
    <w:basedOn w:val="TableNormal"/>
    <w:next w:val="TableGrid"/>
    <w:uiPriority w:val="59"/>
    <w:rsid w:val="00F854FE"/>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Vestalentele2">
    <w:name w:val="Vesta lentele2"/>
    <w:basedOn w:val="TableNormal"/>
    <w:next w:val="TableGrid"/>
    <w:uiPriority w:val="59"/>
    <w:rsid w:val="00AD406A"/>
    <w:pPr>
      <w:spacing w:after="0" w:line="240" w:lineRule="auto"/>
    </w:pPr>
    <w:rPr>
      <w:rFonts w:ascii="Calibri" w:eastAsia="Calibri"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3192064">
      <w:bodyDiv w:val="1"/>
      <w:marLeft w:val="0"/>
      <w:marRight w:val="0"/>
      <w:marTop w:val="0"/>
      <w:marBottom w:val="0"/>
      <w:divBdr>
        <w:top w:val="none" w:sz="0" w:space="0" w:color="auto"/>
        <w:left w:val="none" w:sz="0" w:space="0" w:color="auto"/>
        <w:bottom w:val="none" w:sz="0" w:space="0" w:color="auto"/>
        <w:right w:val="none" w:sz="0" w:space="0" w:color="auto"/>
      </w:divBdr>
      <w:divsChild>
        <w:div w:id="382172554">
          <w:marLeft w:val="0"/>
          <w:marRight w:val="0"/>
          <w:marTop w:val="0"/>
          <w:marBottom w:val="0"/>
          <w:divBdr>
            <w:top w:val="none" w:sz="0" w:space="0" w:color="auto"/>
            <w:left w:val="none" w:sz="0" w:space="0" w:color="auto"/>
            <w:bottom w:val="none" w:sz="0" w:space="0" w:color="auto"/>
            <w:right w:val="none" w:sz="0" w:space="0" w:color="auto"/>
          </w:divBdr>
          <w:divsChild>
            <w:div w:id="165412903">
              <w:marLeft w:val="0"/>
              <w:marRight w:val="0"/>
              <w:marTop w:val="0"/>
              <w:marBottom w:val="0"/>
              <w:divBdr>
                <w:top w:val="none" w:sz="0" w:space="0" w:color="auto"/>
                <w:left w:val="none" w:sz="0" w:space="0" w:color="auto"/>
                <w:bottom w:val="none" w:sz="0" w:space="0" w:color="auto"/>
                <w:right w:val="none" w:sz="0" w:space="0" w:color="auto"/>
              </w:divBdr>
            </w:div>
            <w:div w:id="1400134648">
              <w:marLeft w:val="0"/>
              <w:marRight w:val="0"/>
              <w:marTop w:val="0"/>
              <w:marBottom w:val="0"/>
              <w:divBdr>
                <w:top w:val="none" w:sz="0" w:space="0" w:color="auto"/>
                <w:left w:val="none" w:sz="0" w:space="0" w:color="auto"/>
                <w:bottom w:val="none" w:sz="0" w:space="0" w:color="auto"/>
                <w:right w:val="none" w:sz="0" w:space="0" w:color="auto"/>
              </w:divBdr>
            </w:div>
            <w:div w:id="1747798255">
              <w:marLeft w:val="0"/>
              <w:marRight w:val="0"/>
              <w:marTop w:val="0"/>
              <w:marBottom w:val="0"/>
              <w:divBdr>
                <w:top w:val="none" w:sz="0" w:space="0" w:color="auto"/>
                <w:left w:val="none" w:sz="0" w:space="0" w:color="auto"/>
                <w:bottom w:val="none" w:sz="0" w:space="0" w:color="auto"/>
                <w:right w:val="none" w:sz="0" w:space="0" w:color="auto"/>
              </w:divBdr>
            </w:div>
            <w:div w:id="228342157">
              <w:marLeft w:val="0"/>
              <w:marRight w:val="0"/>
              <w:marTop w:val="0"/>
              <w:marBottom w:val="0"/>
              <w:divBdr>
                <w:top w:val="none" w:sz="0" w:space="0" w:color="auto"/>
                <w:left w:val="none" w:sz="0" w:space="0" w:color="auto"/>
                <w:bottom w:val="none" w:sz="0" w:space="0" w:color="auto"/>
                <w:right w:val="none" w:sz="0" w:space="0" w:color="auto"/>
              </w:divBdr>
            </w:div>
            <w:div w:id="2033996511">
              <w:marLeft w:val="0"/>
              <w:marRight w:val="0"/>
              <w:marTop w:val="0"/>
              <w:marBottom w:val="0"/>
              <w:divBdr>
                <w:top w:val="none" w:sz="0" w:space="0" w:color="auto"/>
                <w:left w:val="none" w:sz="0" w:space="0" w:color="auto"/>
                <w:bottom w:val="none" w:sz="0" w:space="0" w:color="auto"/>
                <w:right w:val="none" w:sz="0" w:space="0" w:color="auto"/>
              </w:divBdr>
            </w:div>
            <w:div w:id="672338231">
              <w:marLeft w:val="0"/>
              <w:marRight w:val="0"/>
              <w:marTop w:val="0"/>
              <w:marBottom w:val="0"/>
              <w:divBdr>
                <w:top w:val="none" w:sz="0" w:space="0" w:color="auto"/>
                <w:left w:val="none" w:sz="0" w:space="0" w:color="auto"/>
                <w:bottom w:val="none" w:sz="0" w:space="0" w:color="auto"/>
                <w:right w:val="none" w:sz="0" w:space="0" w:color="auto"/>
              </w:divBdr>
            </w:div>
            <w:div w:id="129246958">
              <w:marLeft w:val="0"/>
              <w:marRight w:val="0"/>
              <w:marTop w:val="0"/>
              <w:marBottom w:val="0"/>
              <w:divBdr>
                <w:top w:val="none" w:sz="0" w:space="0" w:color="auto"/>
                <w:left w:val="none" w:sz="0" w:space="0" w:color="auto"/>
                <w:bottom w:val="none" w:sz="0" w:space="0" w:color="auto"/>
                <w:right w:val="none" w:sz="0" w:space="0" w:color="auto"/>
              </w:divBdr>
            </w:div>
            <w:div w:id="2104690599">
              <w:marLeft w:val="0"/>
              <w:marRight w:val="0"/>
              <w:marTop w:val="0"/>
              <w:marBottom w:val="0"/>
              <w:divBdr>
                <w:top w:val="none" w:sz="0" w:space="0" w:color="auto"/>
                <w:left w:val="none" w:sz="0" w:space="0" w:color="auto"/>
                <w:bottom w:val="none" w:sz="0" w:space="0" w:color="auto"/>
                <w:right w:val="none" w:sz="0" w:space="0" w:color="auto"/>
              </w:divBdr>
            </w:div>
          </w:divsChild>
        </w:div>
        <w:div w:id="160463476">
          <w:marLeft w:val="0"/>
          <w:marRight w:val="0"/>
          <w:marTop w:val="0"/>
          <w:marBottom w:val="0"/>
          <w:divBdr>
            <w:top w:val="none" w:sz="0" w:space="0" w:color="auto"/>
            <w:left w:val="none" w:sz="0" w:space="0" w:color="auto"/>
            <w:bottom w:val="none" w:sz="0" w:space="0" w:color="auto"/>
            <w:right w:val="none" w:sz="0" w:space="0" w:color="auto"/>
          </w:divBdr>
          <w:divsChild>
            <w:div w:id="1969314032">
              <w:marLeft w:val="-75"/>
              <w:marRight w:val="0"/>
              <w:marTop w:val="30"/>
              <w:marBottom w:val="30"/>
              <w:divBdr>
                <w:top w:val="none" w:sz="0" w:space="0" w:color="auto"/>
                <w:left w:val="none" w:sz="0" w:space="0" w:color="auto"/>
                <w:bottom w:val="none" w:sz="0" w:space="0" w:color="auto"/>
                <w:right w:val="none" w:sz="0" w:space="0" w:color="auto"/>
              </w:divBdr>
              <w:divsChild>
                <w:div w:id="2051028953">
                  <w:marLeft w:val="0"/>
                  <w:marRight w:val="0"/>
                  <w:marTop w:val="0"/>
                  <w:marBottom w:val="0"/>
                  <w:divBdr>
                    <w:top w:val="none" w:sz="0" w:space="0" w:color="auto"/>
                    <w:left w:val="none" w:sz="0" w:space="0" w:color="auto"/>
                    <w:bottom w:val="none" w:sz="0" w:space="0" w:color="auto"/>
                    <w:right w:val="none" w:sz="0" w:space="0" w:color="auto"/>
                  </w:divBdr>
                  <w:divsChild>
                    <w:div w:id="1459642875">
                      <w:marLeft w:val="0"/>
                      <w:marRight w:val="0"/>
                      <w:marTop w:val="0"/>
                      <w:marBottom w:val="0"/>
                      <w:divBdr>
                        <w:top w:val="none" w:sz="0" w:space="0" w:color="auto"/>
                        <w:left w:val="none" w:sz="0" w:space="0" w:color="auto"/>
                        <w:bottom w:val="none" w:sz="0" w:space="0" w:color="auto"/>
                        <w:right w:val="none" w:sz="0" w:space="0" w:color="auto"/>
                      </w:divBdr>
                    </w:div>
                  </w:divsChild>
                </w:div>
                <w:div w:id="339048322">
                  <w:marLeft w:val="0"/>
                  <w:marRight w:val="0"/>
                  <w:marTop w:val="0"/>
                  <w:marBottom w:val="0"/>
                  <w:divBdr>
                    <w:top w:val="none" w:sz="0" w:space="0" w:color="auto"/>
                    <w:left w:val="none" w:sz="0" w:space="0" w:color="auto"/>
                    <w:bottom w:val="none" w:sz="0" w:space="0" w:color="auto"/>
                    <w:right w:val="none" w:sz="0" w:space="0" w:color="auto"/>
                  </w:divBdr>
                  <w:divsChild>
                    <w:div w:id="605894180">
                      <w:marLeft w:val="0"/>
                      <w:marRight w:val="0"/>
                      <w:marTop w:val="0"/>
                      <w:marBottom w:val="0"/>
                      <w:divBdr>
                        <w:top w:val="none" w:sz="0" w:space="0" w:color="auto"/>
                        <w:left w:val="none" w:sz="0" w:space="0" w:color="auto"/>
                        <w:bottom w:val="none" w:sz="0" w:space="0" w:color="auto"/>
                        <w:right w:val="none" w:sz="0" w:space="0" w:color="auto"/>
                      </w:divBdr>
                    </w:div>
                  </w:divsChild>
                </w:div>
                <w:div w:id="401414033">
                  <w:marLeft w:val="0"/>
                  <w:marRight w:val="0"/>
                  <w:marTop w:val="0"/>
                  <w:marBottom w:val="0"/>
                  <w:divBdr>
                    <w:top w:val="none" w:sz="0" w:space="0" w:color="auto"/>
                    <w:left w:val="none" w:sz="0" w:space="0" w:color="auto"/>
                    <w:bottom w:val="none" w:sz="0" w:space="0" w:color="auto"/>
                    <w:right w:val="none" w:sz="0" w:space="0" w:color="auto"/>
                  </w:divBdr>
                  <w:divsChild>
                    <w:div w:id="1606303068">
                      <w:marLeft w:val="0"/>
                      <w:marRight w:val="0"/>
                      <w:marTop w:val="0"/>
                      <w:marBottom w:val="0"/>
                      <w:divBdr>
                        <w:top w:val="none" w:sz="0" w:space="0" w:color="auto"/>
                        <w:left w:val="none" w:sz="0" w:space="0" w:color="auto"/>
                        <w:bottom w:val="none" w:sz="0" w:space="0" w:color="auto"/>
                        <w:right w:val="none" w:sz="0" w:space="0" w:color="auto"/>
                      </w:divBdr>
                    </w:div>
                    <w:div w:id="84496227">
                      <w:marLeft w:val="0"/>
                      <w:marRight w:val="0"/>
                      <w:marTop w:val="0"/>
                      <w:marBottom w:val="0"/>
                      <w:divBdr>
                        <w:top w:val="none" w:sz="0" w:space="0" w:color="auto"/>
                        <w:left w:val="none" w:sz="0" w:space="0" w:color="auto"/>
                        <w:bottom w:val="none" w:sz="0" w:space="0" w:color="auto"/>
                        <w:right w:val="none" w:sz="0" w:space="0" w:color="auto"/>
                      </w:divBdr>
                    </w:div>
                  </w:divsChild>
                </w:div>
                <w:div w:id="855388894">
                  <w:marLeft w:val="0"/>
                  <w:marRight w:val="0"/>
                  <w:marTop w:val="0"/>
                  <w:marBottom w:val="0"/>
                  <w:divBdr>
                    <w:top w:val="none" w:sz="0" w:space="0" w:color="auto"/>
                    <w:left w:val="none" w:sz="0" w:space="0" w:color="auto"/>
                    <w:bottom w:val="none" w:sz="0" w:space="0" w:color="auto"/>
                    <w:right w:val="none" w:sz="0" w:space="0" w:color="auto"/>
                  </w:divBdr>
                  <w:divsChild>
                    <w:div w:id="411970825">
                      <w:marLeft w:val="0"/>
                      <w:marRight w:val="0"/>
                      <w:marTop w:val="0"/>
                      <w:marBottom w:val="0"/>
                      <w:divBdr>
                        <w:top w:val="none" w:sz="0" w:space="0" w:color="auto"/>
                        <w:left w:val="none" w:sz="0" w:space="0" w:color="auto"/>
                        <w:bottom w:val="none" w:sz="0" w:space="0" w:color="auto"/>
                        <w:right w:val="none" w:sz="0" w:space="0" w:color="auto"/>
                      </w:divBdr>
                    </w:div>
                    <w:div w:id="1373843892">
                      <w:marLeft w:val="0"/>
                      <w:marRight w:val="0"/>
                      <w:marTop w:val="0"/>
                      <w:marBottom w:val="0"/>
                      <w:divBdr>
                        <w:top w:val="none" w:sz="0" w:space="0" w:color="auto"/>
                        <w:left w:val="none" w:sz="0" w:space="0" w:color="auto"/>
                        <w:bottom w:val="none" w:sz="0" w:space="0" w:color="auto"/>
                        <w:right w:val="none" w:sz="0" w:space="0" w:color="auto"/>
                      </w:divBdr>
                    </w:div>
                    <w:div w:id="1555117975">
                      <w:marLeft w:val="0"/>
                      <w:marRight w:val="0"/>
                      <w:marTop w:val="0"/>
                      <w:marBottom w:val="0"/>
                      <w:divBdr>
                        <w:top w:val="none" w:sz="0" w:space="0" w:color="auto"/>
                        <w:left w:val="none" w:sz="0" w:space="0" w:color="auto"/>
                        <w:bottom w:val="none" w:sz="0" w:space="0" w:color="auto"/>
                        <w:right w:val="none" w:sz="0" w:space="0" w:color="auto"/>
                      </w:divBdr>
                    </w:div>
                  </w:divsChild>
                </w:div>
                <w:div w:id="474298215">
                  <w:marLeft w:val="0"/>
                  <w:marRight w:val="0"/>
                  <w:marTop w:val="0"/>
                  <w:marBottom w:val="0"/>
                  <w:divBdr>
                    <w:top w:val="none" w:sz="0" w:space="0" w:color="auto"/>
                    <w:left w:val="none" w:sz="0" w:space="0" w:color="auto"/>
                    <w:bottom w:val="none" w:sz="0" w:space="0" w:color="auto"/>
                    <w:right w:val="none" w:sz="0" w:space="0" w:color="auto"/>
                  </w:divBdr>
                  <w:divsChild>
                    <w:div w:id="2139909045">
                      <w:marLeft w:val="0"/>
                      <w:marRight w:val="0"/>
                      <w:marTop w:val="0"/>
                      <w:marBottom w:val="0"/>
                      <w:divBdr>
                        <w:top w:val="none" w:sz="0" w:space="0" w:color="auto"/>
                        <w:left w:val="none" w:sz="0" w:space="0" w:color="auto"/>
                        <w:bottom w:val="none" w:sz="0" w:space="0" w:color="auto"/>
                        <w:right w:val="none" w:sz="0" w:space="0" w:color="auto"/>
                      </w:divBdr>
                    </w:div>
                  </w:divsChild>
                </w:div>
                <w:div w:id="789596154">
                  <w:marLeft w:val="0"/>
                  <w:marRight w:val="0"/>
                  <w:marTop w:val="0"/>
                  <w:marBottom w:val="0"/>
                  <w:divBdr>
                    <w:top w:val="none" w:sz="0" w:space="0" w:color="auto"/>
                    <w:left w:val="none" w:sz="0" w:space="0" w:color="auto"/>
                    <w:bottom w:val="none" w:sz="0" w:space="0" w:color="auto"/>
                    <w:right w:val="none" w:sz="0" w:space="0" w:color="auto"/>
                  </w:divBdr>
                  <w:divsChild>
                    <w:div w:id="9722537">
                      <w:marLeft w:val="0"/>
                      <w:marRight w:val="0"/>
                      <w:marTop w:val="0"/>
                      <w:marBottom w:val="0"/>
                      <w:divBdr>
                        <w:top w:val="none" w:sz="0" w:space="0" w:color="auto"/>
                        <w:left w:val="none" w:sz="0" w:space="0" w:color="auto"/>
                        <w:bottom w:val="none" w:sz="0" w:space="0" w:color="auto"/>
                        <w:right w:val="none" w:sz="0" w:space="0" w:color="auto"/>
                      </w:divBdr>
                    </w:div>
                  </w:divsChild>
                </w:div>
                <w:div w:id="1638298787">
                  <w:marLeft w:val="0"/>
                  <w:marRight w:val="0"/>
                  <w:marTop w:val="0"/>
                  <w:marBottom w:val="0"/>
                  <w:divBdr>
                    <w:top w:val="none" w:sz="0" w:space="0" w:color="auto"/>
                    <w:left w:val="none" w:sz="0" w:space="0" w:color="auto"/>
                    <w:bottom w:val="none" w:sz="0" w:space="0" w:color="auto"/>
                    <w:right w:val="none" w:sz="0" w:space="0" w:color="auto"/>
                  </w:divBdr>
                  <w:divsChild>
                    <w:div w:id="1566798351">
                      <w:marLeft w:val="0"/>
                      <w:marRight w:val="0"/>
                      <w:marTop w:val="0"/>
                      <w:marBottom w:val="0"/>
                      <w:divBdr>
                        <w:top w:val="none" w:sz="0" w:space="0" w:color="auto"/>
                        <w:left w:val="none" w:sz="0" w:space="0" w:color="auto"/>
                        <w:bottom w:val="none" w:sz="0" w:space="0" w:color="auto"/>
                        <w:right w:val="none" w:sz="0" w:space="0" w:color="auto"/>
                      </w:divBdr>
                    </w:div>
                  </w:divsChild>
                </w:div>
                <w:div w:id="7877286">
                  <w:marLeft w:val="0"/>
                  <w:marRight w:val="0"/>
                  <w:marTop w:val="0"/>
                  <w:marBottom w:val="0"/>
                  <w:divBdr>
                    <w:top w:val="none" w:sz="0" w:space="0" w:color="auto"/>
                    <w:left w:val="none" w:sz="0" w:space="0" w:color="auto"/>
                    <w:bottom w:val="none" w:sz="0" w:space="0" w:color="auto"/>
                    <w:right w:val="none" w:sz="0" w:space="0" w:color="auto"/>
                  </w:divBdr>
                  <w:divsChild>
                    <w:div w:id="1240679072">
                      <w:marLeft w:val="0"/>
                      <w:marRight w:val="0"/>
                      <w:marTop w:val="0"/>
                      <w:marBottom w:val="0"/>
                      <w:divBdr>
                        <w:top w:val="none" w:sz="0" w:space="0" w:color="auto"/>
                        <w:left w:val="none" w:sz="0" w:space="0" w:color="auto"/>
                        <w:bottom w:val="none" w:sz="0" w:space="0" w:color="auto"/>
                        <w:right w:val="none" w:sz="0" w:space="0" w:color="auto"/>
                      </w:divBdr>
                    </w:div>
                  </w:divsChild>
                </w:div>
                <w:div w:id="805242499">
                  <w:marLeft w:val="0"/>
                  <w:marRight w:val="0"/>
                  <w:marTop w:val="0"/>
                  <w:marBottom w:val="0"/>
                  <w:divBdr>
                    <w:top w:val="none" w:sz="0" w:space="0" w:color="auto"/>
                    <w:left w:val="none" w:sz="0" w:space="0" w:color="auto"/>
                    <w:bottom w:val="none" w:sz="0" w:space="0" w:color="auto"/>
                    <w:right w:val="none" w:sz="0" w:space="0" w:color="auto"/>
                  </w:divBdr>
                  <w:divsChild>
                    <w:div w:id="530413251">
                      <w:marLeft w:val="0"/>
                      <w:marRight w:val="0"/>
                      <w:marTop w:val="0"/>
                      <w:marBottom w:val="0"/>
                      <w:divBdr>
                        <w:top w:val="none" w:sz="0" w:space="0" w:color="auto"/>
                        <w:left w:val="none" w:sz="0" w:space="0" w:color="auto"/>
                        <w:bottom w:val="none" w:sz="0" w:space="0" w:color="auto"/>
                        <w:right w:val="none" w:sz="0" w:space="0" w:color="auto"/>
                      </w:divBdr>
                    </w:div>
                  </w:divsChild>
                </w:div>
                <w:div w:id="1428306805">
                  <w:marLeft w:val="0"/>
                  <w:marRight w:val="0"/>
                  <w:marTop w:val="0"/>
                  <w:marBottom w:val="0"/>
                  <w:divBdr>
                    <w:top w:val="none" w:sz="0" w:space="0" w:color="auto"/>
                    <w:left w:val="none" w:sz="0" w:space="0" w:color="auto"/>
                    <w:bottom w:val="none" w:sz="0" w:space="0" w:color="auto"/>
                    <w:right w:val="none" w:sz="0" w:space="0" w:color="auto"/>
                  </w:divBdr>
                  <w:divsChild>
                    <w:div w:id="1716005249">
                      <w:marLeft w:val="0"/>
                      <w:marRight w:val="0"/>
                      <w:marTop w:val="0"/>
                      <w:marBottom w:val="0"/>
                      <w:divBdr>
                        <w:top w:val="none" w:sz="0" w:space="0" w:color="auto"/>
                        <w:left w:val="none" w:sz="0" w:space="0" w:color="auto"/>
                        <w:bottom w:val="none" w:sz="0" w:space="0" w:color="auto"/>
                        <w:right w:val="none" w:sz="0" w:space="0" w:color="auto"/>
                      </w:divBdr>
                    </w:div>
                  </w:divsChild>
                </w:div>
                <w:div w:id="1900087804">
                  <w:marLeft w:val="0"/>
                  <w:marRight w:val="0"/>
                  <w:marTop w:val="0"/>
                  <w:marBottom w:val="0"/>
                  <w:divBdr>
                    <w:top w:val="none" w:sz="0" w:space="0" w:color="auto"/>
                    <w:left w:val="none" w:sz="0" w:space="0" w:color="auto"/>
                    <w:bottom w:val="none" w:sz="0" w:space="0" w:color="auto"/>
                    <w:right w:val="none" w:sz="0" w:space="0" w:color="auto"/>
                  </w:divBdr>
                  <w:divsChild>
                    <w:div w:id="37822439">
                      <w:marLeft w:val="0"/>
                      <w:marRight w:val="0"/>
                      <w:marTop w:val="0"/>
                      <w:marBottom w:val="0"/>
                      <w:divBdr>
                        <w:top w:val="none" w:sz="0" w:space="0" w:color="auto"/>
                        <w:left w:val="none" w:sz="0" w:space="0" w:color="auto"/>
                        <w:bottom w:val="none" w:sz="0" w:space="0" w:color="auto"/>
                        <w:right w:val="none" w:sz="0" w:space="0" w:color="auto"/>
                      </w:divBdr>
                    </w:div>
                  </w:divsChild>
                </w:div>
                <w:div w:id="262349722">
                  <w:marLeft w:val="0"/>
                  <w:marRight w:val="0"/>
                  <w:marTop w:val="0"/>
                  <w:marBottom w:val="0"/>
                  <w:divBdr>
                    <w:top w:val="none" w:sz="0" w:space="0" w:color="auto"/>
                    <w:left w:val="none" w:sz="0" w:space="0" w:color="auto"/>
                    <w:bottom w:val="none" w:sz="0" w:space="0" w:color="auto"/>
                    <w:right w:val="none" w:sz="0" w:space="0" w:color="auto"/>
                  </w:divBdr>
                  <w:divsChild>
                    <w:div w:id="178131719">
                      <w:marLeft w:val="0"/>
                      <w:marRight w:val="0"/>
                      <w:marTop w:val="0"/>
                      <w:marBottom w:val="0"/>
                      <w:divBdr>
                        <w:top w:val="none" w:sz="0" w:space="0" w:color="auto"/>
                        <w:left w:val="none" w:sz="0" w:space="0" w:color="auto"/>
                        <w:bottom w:val="none" w:sz="0" w:space="0" w:color="auto"/>
                        <w:right w:val="none" w:sz="0" w:space="0" w:color="auto"/>
                      </w:divBdr>
                    </w:div>
                  </w:divsChild>
                </w:div>
                <w:div w:id="1835225189">
                  <w:marLeft w:val="0"/>
                  <w:marRight w:val="0"/>
                  <w:marTop w:val="0"/>
                  <w:marBottom w:val="0"/>
                  <w:divBdr>
                    <w:top w:val="none" w:sz="0" w:space="0" w:color="auto"/>
                    <w:left w:val="none" w:sz="0" w:space="0" w:color="auto"/>
                    <w:bottom w:val="none" w:sz="0" w:space="0" w:color="auto"/>
                    <w:right w:val="none" w:sz="0" w:space="0" w:color="auto"/>
                  </w:divBdr>
                  <w:divsChild>
                    <w:div w:id="1844588954">
                      <w:marLeft w:val="0"/>
                      <w:marRight w:val="0"/>
                      <w:marTop w:val="0"/>
                      <w:marBottom w:val="0"/>
                      <w:divBdr>
                        <w:top w:val="none" w:sz="0" w:space="0" w:color="auto"/>
                        <w:left w:val="none" w:sz="0" w:space="0" w:color="auto"/>
                        <w:bottom w:val="none" w:sz="0" w:space="0" w:color="auto"/>
                        <w:right w:val="none" w:sz="0" w:space="0" w:color="auto"/>
                      </w:divBdr>
                    </w:div>
                  </w:divsChild>
                </w:div>
                <w:div w:id="578713496">
                  <w:marLeft w:val="0"/>
                  <w:marRight w:val="0"/>
                  <w:marTop w:val="0"/>
                  <w:marBottom w:val="0"/>
                  <w:divBdr>
                    <w:top w:val="none" w:sz="0" w:space="0" w:color="auto"/>
                    <w:left w:val="none" w:sz="0" w:space="0" w:color="auto"/>
                    <w:bottom w:val="none" w:sz="0" w:space="0" w:color="auto"/>
                    <w:right w:val="none" w:sz="0" w:space="0" w:color="auto"/>
                  </w:divBdr>
                  <w:divsChild>
                    <w:div w:id="1412968709">
                      <w:marLeft w:val="0"/>
                      <w:marRight w:val="0"/>
                      <w:marTop w:val="0"/>
                      <w:marBottom w:val="0"/>
                      <w:divBdr>
                        <w:top w:val="none" w:sz="0" w:space="0" w:color="auto"/>
                        <w:left w:val="none" w:sz="0" w:space="0" w:color="auto"/>
                        <w:bottom w:val="none" w:sz="0" w:space="0" w:color="auto"/>
                        <w:right w:val="none" w:sz="0" w:space="0" w:color="auto"/>
                      </w:divBdr>
                    </w:div>
                  </w:divsChild>
                </w:div>
                <w:div w:id="628240848">
                  <w:marLeft w:val="0"/>
                  <w:marRight w:val="0"/>
                  <w:marTop w:val="0"/>
                  <w:marBottom w:val="0"/>
                  <w:divBdr>
                    <w:top w:val="none" w:sz="0" w:space="0" w:color="auto"/>
                    <w:left w:val="none" w:sz="0" w:space="0" w:color="auto"/>
                    <w:bottom w:val="none" w:sz="0" w:space="0" w:color="auto"/>
                    <w:right w:val="none" w:sz="0" w:space="0" w:color="auto"/>
                  </w:divBdr>
                  <w:divsChild>
                    <w:div w:id="1043214644">
                      <w:marLeft w:val="0"/>
                      <w:marRight w:val="0"/>
                      <w:marTop w:val="0"/>
                      <w:marBottom w:val="0"/>
                      <w:divBdr>
                        <w:top w:val="none" w:sz="0" w:space="0" w:color="auto"/>
                        <w:left w:val="none" w:sz="0" w:space="0" w:color="auto"/>
                        <w:bottom w:val="none" w:sz="0" w:space="0" w:color="auto"/>
                        <w:right w:val="none" w:sz="0" w:space="0" w:color="auto"/>
                      </w:divBdr>
                    </w:div>
                  </w:divsChild>
                </w:div>
                <w:div w:id="352738">
                  <w:marLeft w:val="0"/>
                  <w:marRight w:val="0"/>
                  <w:marTop w:val="0"/>
                  <w:marBottom w:val="0"/>
                  <w:divBdr>
                    <w:top w:val="none" w:sz="0" w:space="0" w:color="auto"/>
                    <w:left w:val="none" w:sz="0" w:space="0" w:color="auto"/>
                    <w:bottom w:val="none" w:sz="0" w:space="0" w:color="auto"/>
                    <w:right w:val="none" w:sz="0" w:space="0" w:color="auto"/>
                  </w:divBdr>
                  <w:divsChild>
                    <w:div w:id="210770512">
                      <w:marLeft w:val="0"/>
                      <w:marRight w:val="0"/>
                      <w:marTop w:val="0"/>
                      <w:marBottom w:val="0"/>
                      <w:divBdr>
                        <w:top w:val="none" w:sz="0" w:space="0" w:color="auto"/>
                        <w:left w:val="none" w:sz="0" w:space="0" w:color="auto"/>
                        <w:bottom w:val="none" w:sz="0" w:space="0" w:color="auto"/>
                        <w:right w:val="none" w:sz="0" w:space="0" w:color="auto"/>
                      </w:divBdr>
                    </w:div>
                  </w:divsChild>
                </w:div>
                <w:div w:id="172189302">
                  <w:marLeft w:val="0"/>
                  <w:marRight w:val="0"/>
                  <w:marTop w:val="0"/>
                  <w:marBottom w:val="0"/>
                  <w:divBdr>
                    <w:top w:val="none" w:sz="0" w:space="0" w:color="auto"/>
                    <w:left w:val="none" w:sz="0" w:space="0" w:color="auto"/>
                    <w:bottom w:val="none" w:sz="0" w:space="0" w:color="auto"/>
                    <w:right w:val="none" w:sz="0" w:space="0" w:color="auto"/>
                  </w:divBdr>
                  <w:divsChild>
                    <w:div w:id="1162088049">
                      <w:marLeft w:val="0"/>
                      <w:marRight w:val="0"/>
                      <w:marTop w:val="0"/>
                      <w:marBottom w:val="0"/>
                      <w:divBdr>
                        <w:top w:val="none" w:sz="0" w:space="0" w:color="auto"/>
                        <w:left w:val="none" w:sz="0" w:space="0" w:color="auto"/>
                        <w:bottom w:val="none" w:sz="0" w:space="0" w:color="auto"/>
                        <w:right w:val="none" w:sz="0" w:space="0" w:color="auto"/>
                      </w:divBdr>
                    </w:div>
                  </w:divsChild>
                </w:div>
                <w:div w:id="1261521349">
                  <w:marLeft w:val="0"/>
                  <w:marRight w:val="0"/>
                  <w:marTop w:val="0"/>
                  <w:marBottom w:val="0"/>
                  <w:divBdr>
                    <w:top w:val="none" w:sz="0" w:space="0" w:color="auto"/>
                    <w:left w:val="none" w:sz="0" w:space="0" w:color="auto"/>
                    <w:bottom w:val="none" w:sz="0" w:space="0" w:color="auto"/>
                    <w:right w:val="none" w:sz="0" w:space="0" w:color="auto"/>
                  </w:divBdr>
                  <w:divsChild>
                    <w:div w:id="1638950714">
                      <w:marLeft w:val="0"/>
                      <w:marRight w:val="0"/>
                      <w:marTop w:val="0"/>
                      <w:marBottom w:val="0"/>
                      <w:divBdr>
                        <w:top w:val="none" w:sz="0" w:space="0" w:color="auto"/>
                        <w:left w:val="none" w:sz="0" w:space="0" w:color="auto"/>
                        <w:bottom w:val="none" w:sz="0" w:space="0" w:color="auto"/>
                        <w:right w:val="none" w:sz="0" w:space="0" w:color="auto"/>
                      </w:divBdr>
                    </w:div>
                  </w:divsChild>
                </w:div>
                <w:div w:id="428045333">
                  <w:marLeft w:val="0"/>
                  <w:marRight w:val="0"/>
                  <w:marTop w:val="0"/>
                  <w:marBottom w:val="0"/>
                  <w:divBdr>
                    <w:top w:val="none" w:sz="0" w:space="0" w:color="auto"/>
                    <w:left w:val="none" w:sz="0" w:space="0" w:color="auto"/>
                    <w:bottom w:val="none" w:sz="0" w:space="0" w:color="auto"/>
                    <w:right w:val="none" w:sz="0" w:space="0" w:color="auto"/>
                  </w:divBdr>
                  <w:divsChild>
                    <w:div w:id="549267483">
                      <w:marLeft w:val="0"/>
                      <w:marRight w:val="0"/>
                      <w:marTop w:val="0"/>
                      <w:marBottom w:val="0"/>
                      <w:divBdr>
                        <w:top w:val="none" w:sz="0" w:space="0" w:color="auto"/>
                        <w:left w:val="none" w:sz="0" w:space="0" w:color="auto"/>
                        <w:bottom w:val="none" w:sz="0" w:space="0" w:color="auto"/>
                        <w:right w:val="none" w:sz="0" w:space="0" w:color="auto"/>
                      </w:divBdr>
                    </w:div>
                  </w:divsChild>
                </w:div>
                <w:div w:id="1514687781">
                  <w:marLeft w:val="0"/>
                  <w:marRight w:val="0"/>
                  <w:marTop w:val="0"/>
                  <w:marBottom w:val="0"/>
                  <w:divBdr>
                    <w:top w:val="none" w:sz="0" w:space="0" w:color="auto"/>
                    <w:left w:val="none" w:sz="0" w:space="0" w:color="auto"/>
                    <w:bottom w:val="none" w:sz="0" w:space="0" w:color="auto"/>
                    <w:right w:val="none" w:sz="0" w:space="0" w:color="auto"/>
                  </w:divBdr>
                  <w:divsChild>
                    <w:div w:id="209303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843308">
          <w:marLeft w:val="0"/>
          <w:marRight w:val="0"/>
          <w:marTop w:val="0"/>
          <w:marBottom w:val="0"/>
          <w:divBdr>
            <w:top w:val="none" w:sz="0" w:space="0" w:color="auto"/>
            <w:left w:val="none" w:sz="0" w:space="0" w:color="auto"/>
            <w:bottom w:val="none" w:sz="0" w:space="0" w:color="auto"/>
            <w:right w:val="none" w:sz="0" w:space="0" w:color="auto"/>
          </w:divBdr>
          <w:divsChild>
            <w:div w:id="1609194370">
              <w:marLeft w:val="0"/>
              <w:marRight w:val="0"/>
              <w:marTop w:val="0"/>
              <w:marBottom w:val="0"/>
              <w:divBdr>
                <w:top w:val="none" w:sz="0" w:space="0" w:color="auto"/>
                <w:left w:val="none" w:sz="0" w:space="0" w:color="auto"/>
                <w:bottom w:val="none" w:sz="0" w:space="0" w:color="auto"/>
                <w:right w:val="none" w:sz="0" w:space="0" w:color="auto"/>
              </w:divBdr>
            </w:div>
            <w:div w:id="28914993">
              <w:marLeft w:val="0"/>
              <w:marRight w:val="0"/>
              <w:marTop w:val="0"/>
              <w:marBottom w:val="0"/>
              <w:divBdr>
                <w:top w:val="none" w:sz="0" w:space="0" w:color="auto"/>
                <w:left w:val="none" w:sz="0" w:space="0" w:color="auto"/>
                <w:bottom w:val="none" w:sz="0" w:space="0" w:color="auto"/>
                <w:right w:val="none" w:sz="0" w:space="0" w:color="auto"/>
              </w:divBdr>
            </w:div>
            <w:div w:id="536822248">
              <w:marLeft w:val="0"/>
              <w:marRight w:val="0"/>
              <w:marTop w:val="0"/>
              <w:marBottom w:val="0"/>
              <w:divBdr>
                <w:top w:val="none" w:sz="0" w:space="0" w:color="auto"/>
                <w:left w:val="none" w:sz="0" w:space="0" w:color="auto"/>
                <w:bottom w:val="none" w:sz="0" w:space="0" w:color="auto"/>
                <w:right w:val="none" w:sz="0" w:space="0" w:color="auto"/>
              </w:divBdr>
            </w:div>
            <w:div w:id="1330213916">
              <w:marLeft w:val="0"/>
              <w:marRight w:val="0"/>
              <w:marTop w:val="0"/>
              <w:marBottom w:val="0"/>
              <w:divBdr>
                <w:top w:val="none" w:sz="0" w:space="0" w:color="auto"/>
                <w:left w:val="none" w:sz="0" w:space="0" w:color="auto"/>
                <w:bottom w:val="none" w:sz="0" w:space="0" w:color="auto"/>
                <w:right w:val="none" w:sz="0" w:space="0" w:color="auto"/>
              </w:divBdr>
            </w:div>
            <w:div w:id="1347755780">
              <w:marLeft w:val="0"/>
              <w:marRight w:val="0"/>
              <w:marTop w:val="0"/>
              <w:marBottom w:val="0"/>
              <w:divBdr>
                <w:top w:val="none" w:sz="0" w:space="0" w:color="auto"/>
                <w:left w:val="none" w:sz="0" w:space="0" w:color="auto"/>
                <w:bottom w:val="none" w:sz="0" w:space="0" w:color="auto"/>
                <w:right w:val="none" w:sz="0" w:space="0" w:color="auto"/>
              </w:divBdr>
            </w:div>
            <w:div w:id="1741056504">
              <w:marLeft w:val="0"/>
              <w:marRight w:val="0"/>
              <w:marTop w:val="0"/>
              <w:marBottom w:val="0"/>
              <w:divBdr>
                <w:top w:val="none" w:sz="0" w:space="0" w:color="auto"/>
                <w:left w:val="none" w:sz="0" w:space="0" w:color="auto"/>
                <w:bottom w:val="none" w:sz="0" w:space="0" w:color="auto"/>
                <w:right w:val="none" w:sz="0" w:space="0" w:color="auto"/>
              </w:divBdr>
            </w:div>
          </w:divsChild>
        </w:div>
        <w:div w:id="202984354">
          <w:marLeft w:val="0"/>
          <w:marRight w:val="0"/>
          <w:marTop w:val="0"/>
          <w:marBottom w:val="0"/>
          <w:divBdr>
            <w:top w:val="none" w:sz="0" w:space="0" w:color="auto"/>
            <w:left w:val="none" w:sz="0" w:space="0" w:color="auto"/>
            <w:bottom w:val="none" w:sz="0" w:space="0" w:color="auto"/>
            <w:right w:val="none" w:sz="0" w:space="0" w:color="auto"/>
          </w:divBdr>
          <w:divsChild>
            <w:div w:id="328800938">
              <w:marLeft w:val="-75"/>
              <w:marRight w:val="0"/>
              <w:marTop w:val="30"/>
              <w:marBottom w:val="30"/>
              <w:divBdr>
                <w:top w:val="none" w:sz="0" w:space="0" w:color="auto"/>
                <w:left w:val="none" w:sz="0" w:space="0" w:color="auto"/>
                <w:bottom w:val="none" w:sz="0" w:space="0" w:color="auto"/>
                <w:right w:val="none" w:sz="0" w:space="0" w:color="auto"/>
              </w:divBdr>
              <w:divsChild>
                <w:div w:id="756438357">
                  <w:marLeft w:val="0"/>
                  <w:marRight w:val="0"/>
                  <w:marTop w:val="0"/>
                  <w:marBottom w:val="0"/>
                  <w:divBdr>
                    <w:top w:val="none" w:sz="0" w:space="0" w:color="auto"/>
                    <w:left w:val="none" w:sz="0" w:space="0" w:color="auto"/>
                    <w:bottom w:val="none" w:sz="0" w:space="0" w:color="auto"/>
                    <w:right w:val="none" w:sz="0" w:space="0" w:color="auto"/>
                  </w:divBdr>
                  <w:divsChild>
                    <w:div w:id="884408758">
                      <w:marLeft w:val="0"/>
                      <w:marRight w:val="0"/>
                      <w:marTop w:val="0"/>
                      <w:marBottom w:val="0"/>
                      <w:divBdr>
                        <w:top w:val="none" w:sz="0" w:space="0" w:color="auto"/>
                        <w:left w:val="none" w:sz="0" w:space="0" w:color="auto"/>
                        <w:bottom w:val="none" w:sz="0" w:space="0" w:color="auto"/>
                        <w:right w:val="none" w:sz="0" w:space="0" w:color="auto"/>
                      </w:divBdr>
                    </w:div>
                  </w:divsChild>
                </w:div>
                <w:div w:id="1135754731">
                  <w:marLeft w:val="0"/>
                  <w:marRight w:val="0"/>
                  <w:marTop w:val="0"/>
                  <w:marBottom w:val="0"/>
                  <w:divBdr>
                    <w:top w:val="none" w:sz="0" w:space="0" w:color="auto"/>
                    <w:left w:val="none" w:sz="0" w:space="0" w:color="auto"/>
                    <w:bottom w:val="none" w:sz="0" w:space="0" w:color="auto"/>
                    <w:right w:val="none" w:sz="0" w:space="0" w:color="auto"/>
                  </w:divBdr>
                  <w:divsChild>
                    <w:div w:id="911700828">
                      <w:marLeft w:val="0"/>
                      <w:marRight w:val="0"/>
                      <w:marTop w:val="0"/>
                      <w:marBottom w:val="0"/>
                      <w:divBdr>
                        <w:top w:val="none" w:sz="0" w:space="0" w:color="auto"/>
                        <w:left w:val="none" w:sz="0" w:space="0" w:color="auto"/>
                        <w:bottom w:val="none" w:sz="0" w:space="0" w:color="auto"/>
                        <w:right w:val="none" w:sz="0" w:space="0" w:color="auto"/>
                      </w:divBdr>
                    </w:div>
                  </w:divsChild>
                </w:div>
                <w:div w:id="1951473499">
                  <w:marLeft w:val="0"/>
                  <w:marRight w:val="0"/>
                  <w:marTop w:val="0"/>
                  <w:marBottom w:val="0"/>
                  <w:divBdr>
                    <w:top w:val="none" w:sz="0" w:space="0" w:color="auto"/>
                    <w:left w:val="none" w:sz="0" w:space="0" w:color="auto"/>
                    <w:bottom w:val="none" w:sz="0" w:space="0" w:color="auto"/>
                    <w:right w:val="none" w:sz="0" w:space="0" w:color="auto"/>
                  </w:divBdr>
                  <w:divsChild>
                    <w:div w:id="2030518733">
                      <w:marLeft w:val="0"/>
                      <w:marRight w:val="0"/>
                      <w:marTop w:val="0"/>
                      <w:marBottom w:val="0"/>
                      <w:divBdr>
                        <w:top w:val="none" w:sz="0" w:space="0" w:color="auto"/>
                        <w:left w:val="none" w:sz="0" w:space="0" w:color="auto"/>
                        <w:bottom w:val="none" w:sz="0" w:space="0" w:color="auto"/>
                        <w:right w:val="none" w:sz="0" w:space="0" w:color="auto"/>
                      </w:divBdr>
                    </w:div>
                  </w:divsChild>
                </w:div>
                <w:div w:id="278997111">
                  <w:marLeft w:val="0"/>
                  <w:marRight w:val="0"/>
                  <w:marTop w:val="0"/>
                  <w:marBottom w:val="0"/>
                  <w:divBdr>
                    <w:top w:val="none" w:sz="0" w:space="0" w:color="auto"/>
                    <w:left w:val="none" w:sz="0" w:space="0" w:color="auto"/>
                    <w:bottom w:val="none" w:sz="0" w:space="0" w:color="auto"/>
                    <w:right w:val="none" w:sz="0" w:space="0" w:color="auto"/>
                  </w:divBdr>
                  <w:divsChild>
                    <w:div w:id="1961649570">
                      <w:marLeft w:val="0"/>
                      <w:marRight w:val="0"/>
                      <w:marTop w:val="0"/>
                      <w:marBottom w:val="0"/>
                      <w:divBdr>
                        <w:top w:val="none" w:sz="0" w:space="0" w:color="auto"/>
                        <w:left w:val="none" w:sz="0" w:space="0" w:color="auto"/>
                        <w:bottom w:val="none" w:sz="0" w:space="0" w:color="auto"/>
                        <w:right w:val="none" w:sz="0" w:space="0" w:color="auto"/>
                      </w:divBdr>
                    </w:div>
                  </w:divsChild>
                </w:div>
                <w:div w:id="1716853003">
                  <w:marLeft w:val="0"/>
                  <w:marRight w:val="0"/>
                  <w:marTop w:val="0"/>
                  <w:marBottom w:val="0"/>
                  <w:divBdr>
                    <w:top w:val="none" w:sz="0" w:space="0" w:color="auto"/>
                    <w:left w:val="none" w:sz="0" w:space="0" w:color="auto"/>
                    <w:bottom w:val="none" w:sz="0" w:space="0" w:color="auto"/>
                    <w:right w:val="none" w:sz="0" w:space="0" w:color="auto"/>
                  </w:divBdr>
                  <w:divsChild>
                    <w:div w:id="1915433186">
                      <w:marLeft w:val="0"/>
                      <w:marRight w:val="0"/>
                      <w:marTop w:val="0"/>
                      <w:marBottom w:val="0"/>
                      <w:divBdr>
                        <w:top w:val="none" w:sz="0" w:space="0" w:color="auto"/>
                        <w:left w:val="none" w:sz="0" w:space="0" w:color="auto"/>
                        <w:bottom w:val="none" w:sz="0" w:space="0" w:color="auto"/>
                        <w:right w:val="none" w:sz="0" w:space="0" w:color="auto"/>
                      </w:divBdr>
                    </w:div>
                  </w:divsChild>
                </w:div>
                <w:div w:id="363677972">
                  <w:marLeft w:val="0"/>
                  <w:marRight w:val="0"/>
                  <w:marTop w:val="0"/>
                  <w:marBottom w:val="0"/>
                  <w:divBdr>
                    <w:top w:val="none" w:sz="0" w:space="0" w:color="auto"/>
                    <w:left w:val="none" w:sz="0" w:space="0" w:color="auto"/>
                    <w:bottom w:val="none" w:sz="0" w:space="0" w:color="auto"/>
                    <w:right w:val="none" w:sz="0" w:space="0" w:color="auto"/>
                  </w:divBdr>
                  <w:divsChild>
                    <w:div w:id="1431928157">
                      <w:marLeft w:val="0"/>
                      <w:marRight w:val="0"/>
                      <w:marTop w:val="0"/>
                      <w:marBottom w:val="0"/>
                      <w:divBdr>
                        <w:top w:val="none" w:sz="0" w:space="0" w:color="auto"/>
                        <w:left w:val="none" w:sz="0" w:space="0" w:color="auto"/>
                        <w:bottom w:val="none" w:sz="0" w:space="0" w:color="auto"/>
                        <w:right w:val="none" w:sz="0" w:space="0" w:color="auto"/>
                      </w:divBdr>
                    </w:div>
                  </w:divsChild>
                </w:div>
                <w:div w:id="2103451111">
                  <w:marLeft w:val="0"/>
                  <w:marRight w:val="0"/>
                  <w:marTop w:val="0"/>
                  <w:marBottom w:val="0"/>
                  <w:divBdr>
                    <w:top w:val="none" w:sz="0" w:space="0" w:color="auto"/>
                    <w:left w:val="none" w:sz="0" w:space="0" w:color="auto"/>
                    <w:bottom w:val="none" w:sz="0" w:space="0" w:color="auto"/>
                    <w:right w:val="none" w:sz="0" w:space="0" w:color="auto"/>
                  </w:divBdr>
                  <w:divsChild>
                    <w:div w:id="440417020">
                      <w:marLeft w:val="0"/>
                      <w:marRight w:val="0"/>
                      <w:marTop w:val="0"/>
                      <w:marBottom w:val="0"/>
                      <w:divBdr>
                        <w:top w:val="none" w:sz="0" w:space="0" w:color="auto"/>
                        <w:left w:val="none" w:sz="0" w:space="0" w:color="auto"/>
                        <w:bottom w:val="none" w:sz="0" w:space="0" w:color="auto"/>
                        <w:right w:val="none" w:sz="0" w:space="0" w:color="auto"/>
                      </w:divBdr>
                    </w:div>
                  </w:divsChild>
                </w:div>
                <w:div w:id="371924919">
                  <w:marLeft w:val="0"/>
                  <w:marRight w:val="0"/>
                  <w:marTop w:val="0"/>
                  <w:marBottom w:val="0"/>
                  <w:divBdr>
                    <w:top w:val="none" w:sz="0" w:space="0" w:color="auto"/>
                    <w:left w:val="none" w:sz="0" w:space="0" w:color="auto"/>
                    <w:bottom w:val="none" w:sz="0" w:space="0" w:color="auto"/>
                    <w:right w:val="none" w:sz="0" w:space="0" w:color="auto"/>
                  </w:divBdr>
                  <w:divsChild>
                    <w:div w:id="645822596">
                      <w:marLeft w:val="0"/>
                      <w:marRight w:val="0"/>
                      <w:marTop w:val="0"/>
                      <w:marBottom w:val="0"/>
                      <w:divBdr>
                        <w:top w:val="none" w:sz="0" w:space="0" w:color="auto"/>
                        <w:left w:val="none" w:sz="0" w:space="0" w:color="auto"/>
                        <w:bottom w:val="none" w:sz="0" w:space="0" w:color="auto"/>
                        <w:right w:val="none" w:sz="0" w:space="0" w:color="auto"/>
                      </w:divBdr>
                    </w:div>
                  </w:divsChild>
                </w:div>
                <w:div w:id="1485467332">
                  <w:marLeft w:val="0"/>
                  <w:marRight w:val="0"/>
                  <w:marTop w:val="0"/>
                  <w:marBottom w:val="0"/>
                  <w:divBdr>
                    <w:top w:val="none" w:sz="0" w:space="0" w:color="auto"/>
                    <w:left w:val="none" w:sz="0" w:space="0" w:color="auto"/>
                    <w:bottom w:val="none" w:sz="0" w:space="0" w:color="auto"/>
                    <w:right w:val="none" w:sz="0" w:space="0" w:color="auto"/>
                  </w:divBdr>
                  <w:divsChild>
                    <w:div w:id="828904238">
                      <w:marLeft w:val="0"/>
                      <w:marRight w:val="0"/>
                      <w:marTop w:val="0"/>
                      <w:marBottom w:val="0"/>
                      <w:divBdr>
                        <w:top w:val="none" w:sz="0" w:space="0" w:color="auto"/>
                        <w:left w:val="none" w:sz="0" w:space="0" w:color="auto"/>
                        <w:bottom w:val="none" w:sz="0" w:space="0" w:color="auto"/>
                        <w:right w:val="none" w:sz="0" w:space="0" w:color="auto"/>
                      </w:divBdr>
                    </w:div>
                  </w:divsChild>
                </w:div>
                <w:div w:id="1411541113">
                  <w:marLeft w:val="0"/>
                  <w:marRight w:val="0"/>
                  <w:marTop w:val="0"/>
                  <w:marBottom w:val="0"/>
                  <w:divBdr>
                    <w:top w:val="none" w:sz="0" w:space="0" w:color="auto"/>
                    <w:left w:val="none" w:sz="0" w:space="0" w:color="auto"/>
                    <w:bottom w:val="none" w:sz="0" w:space="0" w:color="auto"/>
                    <w:right w:val="none" w:sz="0" w:space="0" w:color="auto"/>
                  </w:divBdr>
                  <w:divsChild>
                    <w:div w:id="1906449268">
                      <w:marLeft w:val="0"/>
                      <w:marRight w:val="0"/>
                      <w:marTop w:val="0"/>
                      <w:marBottom w:val="0"/>
                      <w:divBdr>
                        <w:top w:val="none" w:sz="0" w:space="0" w:color="auto"/>
                        <w:left w:val="none" w:sz="0" w:space="0" w:color="auto"/>
                        <w:bottom w:val="none" w:sz="0" w:space="0" w:color="auto"/>
                        <w:right w:val="none" w:sz="0" w:space="0" w:color="auto"/>
                      </w:divBdr>
                    </w:div>
                  </w:divsChild>
                </w:div>
                <w:div w:id="1476871271">
                  <w:marLeft w:val="0"/>
                  <w:marRight w:val="0"/>
                  <w:marTop w:val="0"/>
                  <w:marBottom w:val="0"/>
                  <w:divBdr>
                    <w:top w:val="none" w:sz="0" w:space="0" w:color="auto"/>
                    <w:left w:val="none" w:sz="0" w:space="0" w:color="auto"/>
                    <w:bottom w:val="none" w:sz="0" w:space="0" w:color="auto"/>
                    <w:right w:val="none" w:sz="0" w:space="0" w:color="auto"/>
                  </w:divBdr>
                  <w:divsChild>
                    <w:div w:id="56099582">
                      <w:marLeft w:val="0"/>
                      <w:marRight w:val="0"/>
                      <w:marTop w:val="0"/>
                      <w:marBottom w:val="0"/>
                      <w:divBdr>
                        <w:top w:val="none" w:sz="0" w:space="0" w:color="auto"/>
                        <w:left w:val="none" w:sz="0" w:space="0" w:color="auto"/>
                        <w:bottom w:val="none" w:sz="0" w:space="0" w:color="auto"/>
                        <w:right w:val="none" w:sz="0" w:space="0" w:color="auto"/>
                      </w:divBdr>
                    </w:div>
                  </w:divsChild>
                </w:div>
                <w:div w:id="171186015">
                  <w:marLeft w:val="0"/>
                  <w:marRight w:val="0"/>
                  <w:marTop w:val="0"/>
                  <w:marBottom w:val="0"/>
                  <w:divBdr>
                    <w:top w:val="none" w:sz="0" w:space="0" w:color="auto"/>
                    <w:left w:val="none" w:sz="0" w:space="0" w:color="auto"/>
                    <w:bottom w:val="none" w:sz="0" w:space="0" w:color="auto"/>
                    <w:right w:val="none" w:sz="0" w:space="0" w:color="auto"/>
                  </w:divBdr>
                  <w:divsChild>
                    <w:div w:id="1205632673">
                      <w:marLeft w:val="0"/>
                      <w:marRight w:val="0"/>
                      <w:marTop w:val="0"/>
                      <w:marBottom w:val="0"/>
                      <w:divBdr>
                        <w:top w:val="none" w:sz="0" w:space="0" w:color="auto"/>
                        <w:left w:val="none" w:sz="0" w:space="0" w:color="auto"/>
                        <w:bottom w:val="none" w:sz="0" w:space="0" w:color="auto"/>
                        <w:right w:val="none" w:sz="0" w:space="0" w:color="auto"/>
                      </w:divBdr>
                    </w:div>
                  </w:divsChild>
                </w:div>
                <w:div w:id="343409243">
                  <w:marLeft w:val="0"/>
                  <w:marRight w:val="0"/>
                  <w:marTop w:val="0"/>
                  <w:marBottom w:val="0"/>
                  <w:divBdr>
                    <w:top w:val="none" w:sz="0" w:space="0" w:color="auto"/>
                    <w:left w:val="none" w:sz="0" w:space="0" w:color="auto"/>
                    <w:bottom w:val="none" w:sz="0" w:space="0" w:color="auto"/>
                    <w:right w:val="none" w:sz="0" w:space="0" w:color="auto"/>
                  </w:divBdr>
                  <w:divsChild>
                    <w:div w:id="710963655">
                      <w:marLeft w:val="0"/>
                      <w:marRight w:val="0"/>
                      <w:marTop w:val="0"/>
                      <w:marBottom w:val="0"/>
                      <w:divBdr>
                        <w:top w:val="none" w:sz="0" w:space="0" w:color="auto"/>
                        <w:left w:val="none" w:sz="0" w:space="0" w:color="auto"/>
                        <w:bottom w:val="none" w:sz="0" w:space="0" w:color="auto"/>
                        <w:right w:val="none" w:sz="0" w:space="0" w:color="auto"/>
                      </w:divBdr>
                    </w:div>
                  </w:divsChild>
                </w:div>
                <w:div w:id="109013307">
                  <w:marLeft w:val="0"/>
                  <w:marRight w:val="0"/>
                  <w:marTop w:val="0"/>
                  <w:marBottom w:val="0"/>
                  <w:divBdr>
                    <w:top w:val="none" w:sz="0" w:space="0" w:color="auto"/>
                    <w:left w:val="none" w:sz="0" w:space="0" w:color="auto"/>
                    <w:bottom w:val="none" w:sz="0" w:space="0" w:color="auto"/>
                    <w:right w:val="none" w:sz="0" w:space="0" w:color="auto"/>
                  </w:divBdr>
                  <w:divsChild>
                    <w:div w:id="1850675555">
                      <w:marLeft w:val="0"/>
                      <w:marRight w:val="0"/>
                      <w:marTop w:val="0"/>
                      <w:marBottom w:val="0"/>
                      <w:divBdr>
                        <w:top w:val="none" w:sz="0" w:space="0" w:color="auto"/>
                        <w:left w:val="none" w:sz="0" w:space="0" w:color="auto"/>
                        <w:bottom w:val="none" w:sz="0" w:space="0" w:color="auto"/>
                        <w:right w:val="none" w:sz="0" w:space="0" w:color="auto"/>
                      </w:divBdr>
                    </w:div>
                  </w:divsChild>
                </w:div>
                <w:div w:id="2091920847">
                  <w:marLeft w:val="0"/>
                  <w:marRight w:val="0"/>
                  <w:marTop w:val="0"/>
                  <w:marBottom w:val="0"/>
                  <w:divBdr>
                    <w:top w:val="none" w:sz="0" w:space="0" w:color="auto"/>
                    <w:left w:val="none" w:sz="0" w:space="0" w:color="auto"/>
                    <w:bottom w:val="none" w:sz="0" w:space="0" w:color="auto"/>
                    <w:right w:val="none" w:sz="0" w:space="0" w:color="auto"/>
                  </w:divBdr>
                  <w:divsChild>
                    <w:div w:id="554199531">
                      <w:marLeft w:val="0"/>
                      <w:marRight w:val="0"/>
                      <w:marTop w:val="0"/>
                      <w:marBottom w:val="0"/>
                      <w:divBdr>
                        <w:top w:val="none" w:sz="0" w:space="0" w:color="auto"/>
                        <w:left w:val="none" w:sz="0" w:space="0" w:color="auto"/>
                        <w:bottom w:val="none" w:sz="0" w:space="0" w:color="auto"/>
                        <w:right w:val="none" w:sz="0" w:space="0" w:color="auto"/>
                      </w:divBdr>
                    </w:div>
                  </w:divsChild>
                </w:div>
                <w:div w:id="1344747273">
                  <w:marLeft w:val="0"/>
                  <w:marRight w:val="0"/>
                  <w:marTop w:val="0"/>
                  <w:marBottom w:val="0"/>
                  <w:divBdr>
                    <w:top w:val="none" w:sz="0" w:space="0" w:color="auto"/>
                    <w:left w:val="none" w:sz="0" w:space="0" w:color="auto"/>
                    <w:bottom w:val="none" w:sz="0" w:space="0" w:color="auto"/>
                    <w:right w:val="none" w:sz="0" w:space="0" w:color="auto"/>
                  </w:divBdr>
                  <w:divsChild>
                    <w:div w:id="3127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82130">
          <w:marLeft w:val="0"/>
          <w:marRight w:val="0"/>
          <w:marTop w:val="0"/>
          <w:marBottom w:val="0"/>
          <w:divBdr>
            <w:top w:val="none" w:sz="0" w:space="0" w:color="auto"/>
            <w:left w:val="none" w:sz="0" w:space="0" w:color="auto"/>
            <w:bottom w:val="none" w:sz="0" w:space="0" w:color="auto"/>
            <w:right w:val="none" w:sz="0" w:space="0" w:color="auto"/>
          </w:divBdr>
          <w:divsChild>
            <w:div w:id="566695985">
              <w:marLeft w:val="0"/>
              <w:marRight w:val="0"/>
              <w:marTop w:val="0"/>
              <w:marBottom w:val="0"/>
              <w:divBdr>
                <w:top w:val="none" w:sz="0" w:space="0" w:color="auto"/>
                <w:left w:val="none" w:sz="0" w:space="0" w:color="auto"/>
                <w:bottom w:val="none" w:sz="0" w:space="0" w:color="auto"/>
                <w:right w:val="none" w:sz="0" w:space="0" w:color="auto"/>
              </w:divBdr>
            </w:div>
            <w:div w:id="832642322">
              <w:marLeft w:val="0"/>
              <w:marRight w:val="0"/>
              <w:marTop w:val="0"/>
              <w:marBottom w:val="0"/>
              <w:divBdr>
                <w:top w:val="none" w:sz="0" w:space="0" w:color="auto"/>
                <w:left w:val="none" w:sz="0" w:space="0" w:color="auto"/>
                <w:bottom w:val="none" w:sz="0" w:space="0" w:color="auto"/>
                <w:right w:val="none" w:sz="0" w:space="0" w:color="auto"/>
              </w:divBdr>
            </w:div>
            <w:div w:id="1419592366">
              <w:marLeft w:val="0"/>
              <w:marRight w:val="0"/>
              <w:marTop w:val="0"/>
              <w:marBottom w:val="0"/>
              <w:divBdr>
                <w:top w:val="none" w:sz="0" w:space="0" w:color="auto"/>
                <w:left w:val="none" w:sz="0" w:space="0" w:color="auto"/>
                <w:bottom w:val="none" w:sz="0" w:space="0" w:color="auto"/>
                <w:right w:val="none" w:sz="0" w:space="0" w:color="auto"/>
              </w:divBdr>
            </w:div>
            <w:div w:id="788474660">
              <w:marLeft w:val="0"/>
              <w:marRight w:val="0"/>
              <w:marTop w:val="0"/>
              <w:marBottom w:val="0"/>
              <w:divBdr>
                <w:top w:val="none" w:sz="0" w:space="0" w:color="auto"/>
                <w:left w:val="none" w:sz="0" w:space="0" w:color="auto"/>
                <w:bottom w:val="none" w:sz="0" w:space="0" w:color="auto"/>
                <w:right w:val="none" w:sz="0" w:space="0" w:color="auto"/>
              </w:divBdr>
            </w:div>
            <w:div w:id="697969737">
              <w:marLeft w:val="0"/>
              <w:marRight w:val="0"/>
              <w:marTop w:val="0"/>
              <w:marBottom w:val="0"/>
              <w:divBdr>
                <w:top w:val="none" w:sz="0" w:space="0" w:color="auto"/>
                <w:left w:val="none" w:sz="0" w:space="0" w:color="auto"/>
                <w:bottom w:val="none" w:sz="0" w:space="0" w:color="auto"/>
                <w:right w:val="none" w:sz="0" w:space="0" w:color="auto"/>
              </w:divBdr>
            </w:div>
          </w:divsChild>
        </w:div>
        <w:div w:id="1922834551">
          <w:marLeft w:val="0"/>
          <w:marRight w:val="0"/>
          <w:marTop w:val="0"/>
          <w:marBottom w:val="0"/>
          <w:divBdr>
            <w:top w:val="none" w:sz="0" w:space="0" w:color="auto"/>
            <w:left w:val="none" w:sz="0" w:space="0" w:color="auto"/>
            <w:bottom w:val="none" w:sz="0" w:space="0" w:color="auto"/>
            <w:right w:val="none" w:sz="0" w:space="0" w:color="auto"/>
          </w:divBdr>
          <w:divsChild>
            <w:div w:id="2128692091">
              <w:marLeft w:val="-75"/>
              <w:marRight w:val="0"/>
              <w:marTop w:val="30"/>
              <w:marBottom w:val="30"/>
              <w:divBdr>
                <w:top w:val="none" w:sz="0" w:space="0" w:color="auto"/>
                <w:left w:val="none" w:sz="0" w:space="0" w:color="auto"/>
                <w:bottom w:val="none" w:sz="0" w:space="0" w:color="auto"/>
                <w:right w:val="none" w:sz="0" w:space="0" w:color="auto"/>
              </w:divBdr>
              <w:divsChild>
                <w:div w:id="1957179948">
                  <w:marLeft w:val="0"/>
                  <w:marRight w:val="0"/>
                  <w:marTop w:val="0"/>
                  <w:marBottom w:val="0"/>
                  <w:divBdr>
                    <w:top w:val="none" w:sz="0" w:space="0" w:color="auto"/>
                    <w:left w:val="none" w:sz="0" w:space="0" w:color="auto"/>
                    <w:bottom w:val="none" w:sz="0" w:space="0" w:color="auto"/>
                    <w:right w:val="none" w:sz="0" w:space="0" w:color="auto"/>
                  </w:divBdr>
                  <w:divsChild>
                    <w:div w:id="773860028">
                      <w:marLeft w:val="0"/>
                      <w:marRight w:val="0"/>
                      <w:marTop w:val="0"/>
                      <w:marBottom w:val="0"/>
                      <w:divBdr>
                        <w:top w:val="none" w:sz="0" w:space="0" w:color="auto"/>
                        <w:left w:val="none" w:sz="0" w:space="0" w:color="auto"/>
                        <w:bottom w:val="none" w:sz="0" w:space="0" w:color="auto"/>
                        <w:right w:val="none" w:sz="0" w:space="0" w:color="auto"/>
                      </w:divBdr>
                    </w:div>
                  </w:divsChild>
                </w:div>
                <w:div w:id="1603874164">
                  <w:marLeft w:val="0"/>
                  <w:marRight w:val="0"/>
                  <w:marTop w:val="0"/>
                  <w:marBottom w:val="0"/>
                  <w:divBdr>
                    <w:top w:val="none" w:sz="0" w:space="0" w:color="auto"/>
                    <w:left w:val="none" w:sz="0" w:space="0" w:color="auto"/>
                    <w:bottom w:val="none" w:sz="0" w:space="0" w:color="auto"/>
                    <w:right w:val="none" w:sz="0" w:space="0" w:color="auto"/>
                  </w:divBdr>
                  <w:divsChild>
                    <w:div w:id="1637490250">
                      <w:marLeft w:val="0"/>
                      <w:marRight w:val="0"/>
                      <w:marTop w:val="0"/>
                      <w:marBottom w:val="0"/>
                      <w:divBdr>
                        <w:top w:val="none" w:sz="0" w:space="0" w:color="auto"/>
                        <w:left w:val="none" w:sz="0" w:space="0" w:color="auto"/>
                        <w:bottom w:val="none" w:sz="0" w:space="0" w:color="auto"/>
                        <w:right w:val="none" w:sz="0" w:space="0" w:color="auto"/>
                      </w:divBdr>
                    </w:div>
                    <w:div w:id="22873868">
                      <w:marLeft w:val="0"/>
                      <w:marRight w:val="0"/>
                      <w:marTop w:val="0"/>
                      <w:marBottom w:val="0"/>
                      <w:divBdr>
                        <w:top w:val="none" w:sz="0" w:space="0" w:color="auto"/>
                        <w:left w:val="none" w:sz="0" w:space="0" w:color="auto"/>
                        <w:bottom w:val="none" w:sz="0" w:space="0" w:color="auto"/>
                        <w:right w:val="none" w:sz="0" w:space="0" w:color="auto"/>
                      </w:divBdr>
                    </w:div>
                  </w:divsChild>
                </w:div>
                <w:div w:id="2029402755">
                  <w:marLeft w:val="0"/>
                  <w:marRight w:val="0"/>
                  <w:marTop w:val="0"/>
                  <w:marBottom w:val="0"/>
                  <w:divBdr>
                    <w:top w:val="none" w:sz="0" w:space="0" w:color="auto"/>
                    <w:left w:val="none" w:sz="0" w:space="0" w:color="auto"/>
                    <w:bottom w:val="none" w:sz="0" w:space="0" w:color="auto"/>
                    <w:right w:val="none" w:sz="0" w:space="0" w:color="auto"/>
                  </w:divBdr>
                  <w:divsChild>
                    <w:div w:id="1304197732">
                      <w:marLeft w:val="0"/>
                      <w:marRight w:val="0"/>
                      <w:marTop w:val="0"/>
                      <w:marBottom w:val="0"/>
                      <w:divBdr>
                        <w:top w:val="none" w:sz="0" w:space="0" w:color="auto"/>
                        <w:left w:val="none" w:sz="0" w:space="0" w:color="auto"/>
                        <w:bottom w:val="none" w:sz="0" w:space="0" w:color="auto"/>
                        <w:right w:val="none" w:sz="0" w:space="0" w:color="auto"/>
                      </w:divBdr>
                    </w:div>
                  </w:divsChild>
                </w:div>
                <w:div w:id="2110420405">
                  <w:marLeft w:val="0"/>
                  <w:marRight w:val="0"/>
                  <w:marTop w:val="0"/>
                  <w:marBottom w:val="0"/>
                  <w:divBdr>
                    <w:top w:val="none" w:sz="0" w:space="0" w:color="auto"/>
                    <w:left w:val="none" w:sz="0" w:space="0" w:color="auto"/>
                    <w:bottom w:val="none" w:sz="0" w:space="0" w:color="auto"/>
                    <w:right w:val="none" w:sz="0" w:space="0" w:color="auto"/>
                  </w:divBdr>
                  <w:divsChild>
                    <w:div w:id="1382830676">
                      <w:marLeft w:val="0"/>
                      <w:marRight w:val="0"/>
                      <w:marTop w:val="0"/>
                      <w:marBottom w:val="0"/>
                      <w:divBdr>
                        <w:top w:val="none" w:sz="0" w:space="0" w:color="auto"/>
                        <w:left w:val="none" w:sz="0" w:space="0" w:color="auto"/>
                        <w:bottom w:val="none" w:sz="0" w:space="0" w:color="auto"/>
                        <w:right w:val="none" w:sz="0" w:space="0" w:color="auto"/>
                      </w:divBdr>
                    </w:div>
                  </w:divsChild>
                </w:div>
                <w:div w:id="438841282">
                  <w:marLeft w:val="0"/>
                  <w:marRight w:val="0"/>
                  <w:marTop w:val="0"/>
                  <w:marBottom w:val="0"/>
                  <w:divBdr>
                    <w:top w:val="none" w:sz="0" w:space="0" w:color="auto"/>
                    <w:left w:val="none" w:sz="0" w:space="0" w:color="auto"/>
                    <w:bottom w:val="none" w:sz="0" w:space="0" w:color="auto"/>
                    <w:right w:val="none" w:sz="0" w:space="0" w:color="auto"/>
                  </w:divBdr>
                  <w:divsChild>
                    <w:div w:id="1183280463">
                      <w:marLeft w:val="0"/>
                      <w:marRight w:val="0"/>
                      <w:marTop w:val="0"/>
                      <w:marBottom w:val="0"/>
                      <w:divBdr>
                        <w:top w:val="none" w:sz="0" w:space="0" w:color="auto"/>
                        <w:left w:val="none" w:sz="0" w:space="0" w:color="auto"/>
                        <w:bottom w:val="none" w:sz="0" w:space="0" w:color="auto"/>
                        <w:right w:val="none" w:sz="0" w:space="0" w:color="auto"/>
                      </w:divBdr>
                    </w:div>
                  </w:divsChild>
                </w:div>
                <w:div w:id="560946833">
                  <w:marLeft w:val="0"/>
                  <w:marRight w:val="0"/>
                  <w:marTop w:val="0"/>
                  <w:marBottom w:val="0"/>
                  <w:divBdr>
                    <w:top w:val="none" w:sz="0" w:space="0" w:color="auto"/>
                    <w:left w:val="none" w:sz="0" w:space="0" w:color="auto"/>
                    <w:bottom w:val="none" w:sz="0" w:space="0" w:color="auto"/>
                    <w:right w:val="none" w:sz="0" w:space="0" w:color="auto"/>
                  </w:divBdr>
                  <w:divsChild>
                    <w:div w:id="1266156245">
                      <w:marLeft w:val="0"/>
                      <w:marRight w:val="0"/>
                      <w:marTop w:val="0"/>
                      <w:marBottom w:val="0"/>
                      <w:divBdr>
                        <w:top w:val="none" w:sz="0" w:space="0" w:color="auto"/>
                        <w:left w:val="none" w:sz="0" w:space="0" w:color="auto"/>
                        <w:bottom w:val="none" w:sz="0" w:space="0" w:color="auto"/>
                        <w:right w:val="none" w:sz="0" w:space="0" w:color="auto"/>
                      </w:divBdr>
                    </w:div>
                  </w:divsChild>
                </w:div>
                <w:div w:id="959725344">
                  <w:marLeft w:val="0"/>
                  <w:marRight w:val="0"/>
                  <w:marTop w:val="0"/>
                  <w:marBottom w:val="0"/>
                  <w:divBdr>
                    <w:top w:val="none" w:sz="0" w:space="0" w:color="auto"/>
                    <w:left w:val="none" w:sz="0" w:space="0" w:color="auto"/>
                    <w:bottom w:val="none" w:sz="0" w:space="0" w:color="auto"/>
                    <w:right w:val="none" w:sz="0" w:space="0" w:color="auto"/>
                  </w:divBdr>
                  <w:divsChild>
                    <w:div w:id="335302593">
                      <w:marLeft w:val="0"/>
                      <w:marRight w:val="0"/>
                      <w:marTop w:val="0"/>
                      <w:marBottom w:val="0"/>
                      <w:divBdr>
                        <w:top w:val="none" w:sz="0" w:space="0" w:color="auto"/>
                        <w:left w:val="none" w:sz="0" w:space="0" w:color="auto"/>
                        <w:bottom w:val="none" w:sz="0" w:space="0" w:color="auto"/>
                        <w:right w:val="none" w:sz="0" w:space="0" w:color="auto"/>
                      </w:divBdr>
                    </w:div>
                  </w:divsChild>
                </w:div>
                <w:div w:id="1236890006">
                  <w:marLeft w:val="0"/>
                  <w:marRight w:val="0"/>
                  <w:marTop w:val="0"/>
                  <w:marBottom w:val="0"/>
                  <w:divBdr>
                    <w:top w:val="none" w:sz="0" w:space="0" w:color="auto"/>
                    <w:left w:val="none" w:sz="0" w:space="0" w:color="auto"/>
                    <w:bottom w:val="none" w:sz="0" w:space="0" w:color="auto"/>
                    <w:right w:val="none" w:sz="0" w:space="0" w:color="auto"/>
                  </w:divBdr>
                  <w:divsChild>
                    <w:div w:id="965623968">
                      <w:marLeft w:val="0"/>
                      <w:marRight w:val="0"/>
                      <w:marTop w:val="0"/>
                      <w:marBottom w:val="0"/>
                      <w:divBdr>
                        <w:top w:val="none" w:sz="0" w:space="0" w:color="auto"/>
                        <w:left w:val="none" w:sz="0" w:space="0" w:color="auto"/>
                        <w:bottom w:val="none" w:sz="0" w:space="0" w:color="auto"/>
                        <w:right w:val="none" w:sz="0" w:space="0" w:color="auto"/>
                      </w:divBdr>
                    </w:div>
                  </w:divsChild>
                </w:div>
                <w:div w:id="2099670724">
                  <w:marLeft w:val="0"/>
                  <w:marRight w:val="0"/>
                  <w:marTop w:val="0"/>
                  <w:marBottom w:val="0"/>
                  <w:divBdr>
                    <w:top w:val="none" w:sz="0" w:space="0" w:color="auto"/>
                    <w:left w:val="none" w:sz="0" w:space="0" w:color="auto"/>
                    <w:bottom w:val="none" w:sz="0" w:space="0" w:color="auto"/>
                    <w:right w:val="none" w:sz="0" w:space="0" w:color="auto"/>
                  </w:divBdr>
                  <w:divsChild>
                    <w:div w:id="989138895">
                      <w:marLeft w:val="0"/>
                      <w:marRight w:val="0"/>
                      <w:marTop w:val="0"/>
                      <w:marBottom w:val="0"/>
                      <w:divBdr>
                        <w:top w:val="none" w:sz="0" w:space="0" w:color="auto"/>
                        <w:left w:val="none" w:sz="0" w:space="0" w:color="auto"/>
                        <w:bottom w:val="none" w:sz="0" w:space="0" w:color="auto"/>
                        <w:right w:val="none" w:sz="0" w:space="0" w:color="auto"/>
                      </w:divBdr>
                    </w:div>
                  </w:divsChild>
                </w:div>
                <w:div w:id="720128989">
                  <w:marLeft w:val="0"/>
                  <w:marRight w:val="0"/>
                  <w:marTop w:val="0"/>
                  <w:marBottom w:val="0"/>
                  <w:divBdr>
                    <w:top w:val="none" w:sz="0" w:space="0" w:color="auto"/>
                    <w:left w:val="none" w:sz="0" w:space="0" w:color="auto"/>
                    <w:bottom w:val="none" w:sz="0" w:space="0" w:color="auto"/>
                    <w:right w:val="none" w:sz="0" w:space="0" w:color="auto"/>
                  </w:divBdr>
                  <w:divsChild>
                    <w:div w:id="1953324420">
                      <w:marLeft w:val="0"/>
                      <w:marRight w:val="0"/>
                      <w:marTop w:val="0"/>
                      <w:marBottom w:val="0"/>
                      <w:divBdr>
                        <w:top w:val="none" w:sz="0" w:space="0" w:color="auto"/>
                        <w:left w:val="none" w:sz="0" w:space="0" w:color="auto"/>
                        <w:bottom w:val="none" w:sz="0" w:space="0" w:color="auto"/>
                        <w:right w:val="none" w:sz="0" w:space="0" w:color="auto"/>
                      </w:divBdr>
                    </w:div>
                  </w:divsChild>
                </w:div>
                <w:div w:id="1570262404">
                  <w:marLeft w:val="0"/>
                  <w:marRight w:val="0"/>
                  <w:marTop w:val="0"/>
                  <w:marBottom w:val="0"/>
                  <w:divBdr>
                    <w:top w:val="none" w:sz="0" w:space="0" w:color="auto"/>
                    <w:left w:val="none" w:sz="0" w:space="0" w:color="auto"/>
                    <w:bottom w:val="none" w:sz="0" w:space="0" w:color="auto"/>
                    <w:right w:val="none" w:sz="0" w:space="0" w:color="auto"/>
                  </w:divBdr>
                  <w:divsChild>
                    <w:div w:id="1983578528">
                      <w:marLeft w:val="0"/>
                      <w:marRight w:val="0"/>
                      <w:marTop w:val="0"/>
                      <w:marBottom w:val="0"/>
                      <w:divBdr>
                        <w:top w:val="none" w:sz="0" w:space="0" w:color="auto"/>
                        <w:left w:val="none" w:sz="0" w:space="0" w:color="auto"/>
                        <w:bottom w:val="none" w:sz="0" w:space="0" w:color="auto"/>
                        <w:right w:val="none" w:sz="0" w:space="0" w:color="auto"/>
                      </w:divBdr>
                    </w:div>
                  </w:divsChild>
                </w:div>
                <w:div w:id="1503013168">
                  <w:marLeft w:val="0"/>
                  <w:marRight w:val="0"/>
                  <w:marTop w:val="0"/>
                  <w:marBottom w:val="0"/>
                  <w:divBdr>
                    <w:top w:val="none" w:sz="0" w:space="0" w:color="auto"/>
                    <w:left w:val="none" w:sz="0" w:space="0" w:color="auto"/>
                    <w:bottom w:val="none" w:sz="0" w:space="0" w:color="auto"/>
                    <w:right w:val="none" w:sz="0" w:space="0" w:color="auto"/>
                  </w:divBdr>
                  <w:divsChild>
                    <w:div w:id="144148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869019">
          <w:marLeft w:val="0"/>
          <w:marRight w:val="0"/>
          <w:marTop w:val="0"/>
          <w:marBottom w:val="0"/>
          <w:divBdr>
            <w:top w:val="none" w:sz="0" w:space="0" w:color="auto"/>
            <w:left w:val="none" w:sz="0" w:space="0" w:color="auto"/>
            <w:bottom w:val="none" w:sz="0" w:space="0" w:color="auto"/>
            <w:right w:val="none" w:sz="0" w:space="0" w:color="auto"/>
          </w:divBdr>
          <w:divsChild>
            <w:div w:id="154348660">
              <w:marLeft w:val="0"/>
              <w:marRight w:val="0"/>
              <w:marTop w:val="0"/>
              <w:marBottom w:val="0"/>
              <w:divBdr>
                <w:top w:val="none" w:sz="0" w:space="0" w:color="auto"/>
                <w:left w:val="none" w:sz="0" w:space="0" w:color="auto"/>
                <w:bottom w:val="none" w:sz="0" w:space="0" w:color="auto"/>
                <w:right w:val="none" w:sz="0" w:space="0" w:color="auto"/>
              </w:divBdr>
            </w:div>
            <w:div w:id="1742561297">
              <w:marLeft w:val="0"/>
              <w:marRight w:val="0"/>
              <w:marTop w:val="0"/>
              <w:marBottom w:val="0"/>
              <w:divBdr>
                <w:top w:val="none" w:sz="0" w:space="0" w:color="auto"/>
                <w:left w:val="none" w:sz="0" w:space="0" w:color="auto"/>
                <w:bottom w:val="none" w:sz="0" w:space="0" w:color="auto"/>
                <w:right w:val="none" w:sz="0" w:space="0" w:color="auto"/>
              </w:divBdr>
            </w:div>
            <w:div w:id="1884781112">
              <w:marLeft w:val="0"/>
              <w:marRight w:val="0"/>
              <w:marTop w:val="0"/>
              <w:marBottom w:val="0"/>
              <w:divBdr>
                <w:top w:val="none" w:sz="0" w:space="0" w:color="auto"/>
                <w:left w:val="none" w:sz="0" w:space="0" w:color="auto"/>
                <w:bottom w:val="none" w:sz="0" w:space="0" w:color="auto"/>
                <w:right w:val="none" w:sz="0" w:space="0" w:color="auto"/>
              </w:divBdr>
            </w:div>
            <w:div w:id="1833982414">
              <w:marLeft w:val="0"/>
              <w:marRight w:val="0"/>
              <w:marTop w:val="0"/>
              <w:marBottom w:val="0"/>
              <w:divBdr>
                <w:top w:val="none" w:sz="0" w:space="0" w:color="auto"/>
                <w:left w:val="none" w:sz="0" w:space="0" w:color="auto"/>
                <w:bottom w:val="none" w:sz="0" w:space="0" w:color="auto"/>
                <w:right w:val="none" w:sz="0" w:space="0" w:color="auto"/>
              </w:divBdr>
            </w:div>
          </w:divsChild>
        </w:div>
        <w:div w:id="2058430792">
          <w:marLeft w:val="0"/>
          <w:marRight w:val="0"/>
          <w:marTop w:val="0"/>
          <w:marBottom w:val="0"/>
          <w:divBdr>
            <w:top w:val="none" w:sz="0" w:space="0" w:color="auto"/>
            <w:left w:val="none" w:sz="0" w:space="0" w:color="auto"/>
            <w:bottom w:val="none" w:sz="0" w:space="0" w:color="auto"/>
            <w:right w:val="none" w:sz="0" w:space="0" w:color="auto"/>
          </w:divBdr>
          <w:divsChild>
            <w:div w:id="1671903409">
              <w:marLeft w:val="-75"/>
              <w:marRight w:val="0"/>
              <w:marTop w:val="30"/>
              <w:marBottom w:val="30"/>
              <w:divBdr>
                <w:top w:val="none" w:sz="0" w:space="0" w:color="auto"/>
                <w:left w:val="none" w:sz="0" w:space="0" w:color="auto"/>
                <w:bottom w:val="none" w:sz="0" w:space="0" w:color="auto"/>
                <w:right w:val="none" w:sz="0" w:space="0" w:color="auto"/>
              </w:divBdr>
              <w:divsChild>
                <w:div w:id="1429696529">
                  <w:marLeft w:val="0"/>
                  <w:marRight w:val="0"/>
                  <w:marTop w:val="0"/>
                  <w:marBottom w:val="0"/>
                  <w:divBdr>
                    <w:top w:val="none" w:sz="0" w:space="0" w:color="auto"/>
                    <w:left w:val="none" w:sz="0" w:space="0" w:color="auto"/>
                    <w:bottom w:val="none" w:sz="0" w:space="0" w:color="auto"/>
                    <w:right w:val="none" w:sz="0" w:space="0" w:color="auto"/>
                  </w:divBdr>
                  <w:divsChild>
                    <w:div w:id="2020545579">
                      <w:marLeft w:val="0"/>
                      <w:marRight w:val="0"/>
                      <w:marTop w:val="0"/>
                      <w:marBottom w:val="0"/>
                      <w:divBdr>
                        <w:top w:val="none" w:sz="0" w:space="0" w:color="auto"/>
                        <w:left w:val="none" w:sz="0" w:space="0" w:color="auto"/>
                        <w:bottom w:val="none" w:sz="0" w:space="0" w:color="auto"/>
                        <w:right w:val="none" w:sz="0" w:space="0" w:color="auto"/>
                      </w:divBdr>
                    </w:div>
                  </w:divsChild>
                </w:div>
                <w:div w:id="984167975">
                  <w:marLeft w:val="0"/>
                  <w:marRight w:val="0"/>
                  <w:marTop w:val="0"/>
                  <w:marBottom w:val="0"/>
                  <w:divBdr>
                    <w:top w:val="none" w:sz="0" w:space="0" w:color="auto"/>
                    <w:left w:val="none" w:sz="0" w:space="0" w:color="auto"/>
                    <w:bottom w:val="none" w:sz="0" w:space="0" w:color="auto"/>
                    <w:right w:val="none" w:sz="0" w:space="0" w:color="auto"/>
                  </w:divBdr>
                  <w:divsChild>
                    <w:div w:id="1688097733">
                      <w:marLeft w:val="0"/>
                      <w:marRight w:val="0"/>
                      <w:marTop w:val="0"/>
                      <w:marBottom w:val="0"/>
                      <w:divBdr>
                        <w:top w:val="none" w:sz="0" w:space="0" w:color="auto"/>
                        <w:left w:val="none" w:sz="0" w:space="0" w:color="auto"/>
                        <w:bottom w:val="none" w:sz="0" w:space="0" w:color="auto"/>
                        <w:right w:val="none" w:sz="0" w:space="0" w:color="auto"/>
                      </w:divBdr>
                    </w:div>
                  </w:divsChild>
                </w:div>
                <w:div w:id="1507985431">
                  <w:marLeft w:val="0"/>
                  <w:marRight w:val="0"/>
                  <w:marTop w:val="0"/>
                  <w:marBottom w:val="0"/>
                  <w:divBdr>
                    <w:top w:val="none" w:sz="0" w:space="0" w:color="auto"/>
                    <w:left w:val="none" w:sz="0" w:space="0" w:color="auto"/>
                    <w:bottom w:val="none" w:sz="0" w:space="0" w:color="auto"/>
                    <w:right w:val="none" w:sz="0" w:space="0" w:color="auto"/>
                  </w:divBdr>
                  <w:divsChild>
                    <w:div w:id="94525021">
                      <w:marLeft w:val="0"/>
                      <w:marRight w:val="0"/>
                      <w:marTop w:val="0"/>
                      <w:marBottom w:val="0"/>
                      <w:divBdr>
                        <w:top w:val="none" w:sz="0" w:space="0" w:color="auto"/>
                        <w:left w:val="none" w:sz="0" w:space="0" w:color="auto"/>
                        <w:bottom w:val="none" w:sz="0" w:space="0" w:color="auto"/>
                        <w:right w:val="none" w:sz="0" w:space="0" w:color="auto"/>
                      </w:divBdr>
                    </w:div>
                  </w:divsChild>
                </w:div>
                <w:div w:id="1157768018">
                  <w:marLeft w:val="0"/>
                  <w:marRight w:val="0"/>
                  <w:marTop w:val="0"/>
                  <w:marBottom w:val="0"/>
                  <w:divBdr>
                    <w:top w:val="none" w:sz="0" w:space="0" w:color="auto"/>
                    <w:left w:val="none" w:sz="0" w:space="0" w:color="auto"/>
                    <w:bottom w:val="none" w:sz="0" w:space="0" w:color="auto"/>
                    <w:right w:val="none" w:sz="0" w:space="0" w:color="auto"/>
                  </w:divBdr>
                  <w:divsChild>
                    <w:div w:id="1736510426">
                      <w:marLeft w:val="0"/>
                      <w:marRight w:val="0"/>
                      <w:marTop w:val="0"/>
                      <w:marBottom w:val="0"/>
                      <w:divBdr>
                        <w:top w:val="none" w:sz="0" w:space="0" w:color="auto"/>
                        <w:left w:val="none" w:sz="0" w:space="0" w:color="auto"/>
                        <w:bottom w:val="none" w:sz="0" w:space="0" w:color="auto"/>
                        <w:right w:val="none" w:sz="0" w:space="0" w:color="auto"/>
                      </w:divBdr>
                    </w:div>
                    <w:div w:id="1067386232">
                      <w:marLeft w:val="0"/>
                      <w:marRight w:val="0"/>
                      <w:marTop w:val="0"/>
                      <w:marBottom w:val="0"/>
                      <w:divBdr>
                        <w:top w:val="none" w:sz="0" w:space="0" w:color="auto"/>
                        <w:left w:val="none" w:sz="0" w:space="0" w:color="auto"/>
                        <w:bottom w:val="none" w:sz="0" w:space="0" w:color="auto"/>
                        <w:right w:val="none" w:sz="0" w:space="0" w:color="auto"/>
                      </w:divBdr>
                    </w:div>
                  </w:divsChild>
                </w:div>
                <w:div w:id="1826971234">
                  <w:marLeft w:val="0"/>
                  <w:marRight w:val="0"/>
                  <w:marTop w:val="0"/>
                  <w:marBottom w:val="0"/>
                  <w:divBdr>
                    <w:top w:val="none" w:sz="0" w:space="0" w:color="auto"/>
                    <w:left w:val="none" w:sz="0" w:space="0" w:color="auto"/>
                    <w:bottom w:val="none" w:sz="0" w:space="0" w:color="auto"/>
                    <w:right w:val="none" w:sz="0" w:space="0" w:color="auto"/>
                  </w:divBdr>
                  <w:divsChild>
                    <w:div w:id="611399540">
                      <w:marLeft w:val="0"/>
                      <w:marRight w:val="0"/>
                      <w:marTop w:val="0"/>
                      <w:marBottom w:val="0"/>
                      <w:divBdr>
                        <w:top w:val="none" w:sz="0" w:space="0" w:color="auto"/>
                        <w:left w:val="none" w:sz="0" w:space="0" w:color="auto"/>
                        <w:bottom w:val="none" w:sz="0" w:space="0" w:color="auto"/>
                        <w:right w:val="none" w:sz="0" w:space="0" w:color="auto"/>
                      </w:divBdr>
                    </w:div>
                  </w:divsChild>
                </w:div>
                <w:div w:id="1407531684">
                  <w:marLeft w:val="0"/>
                  <w:marRight w:val="0"/>
                  <w:marTop w:val="0"/>
                  <w:marBottom w:val="0"/>
                  <w:divBdr>
                    <w:top w:val="none" w:sz="0" w:space="0" w:color="auto"/>
                    <w:left w:val="none" w:sz="0" w:space="0" w:color="auto"/>
                    <w:bottom w:val="none" w:sz="0" w:space="0" w:color="auto"/>
                    <w:right w:val="none" w:sz="0" w:space="0" w:color="auto"/>
                  </w:divBdr>
                  <w:divsChild>
                    <w:div w:id="2134785721">
                      <w:marLeft w:val="0"/>
                      <w:marRight w:val="0"/>
                      <w:marTop w:val="0"/>
                      <w:marBottom w:val="0"/>
                      <w:divBdr>
                        <w:top w:val="none" w:sz="0" w:space="0" w:color="auto"/>
                        <w:left w:val="none" w:sz="0" w:space="0" w:color="auto"/>
                        <w:bottom w:val="none" w:sz="0" w:space="0" w:color="auto"/>
                        <w:right w:val="none" w:sz="0" w:space="0" w:color="auto"/>
                      </w:divBdr>
                    </w:div>
                  </w:divsChild>
                </w:div>
                <w:div w:id="2031905265">
                  <w:marLeft w:val="0"/>
                  <w:marRight w:val="0"/>
                  <w:marTop w:val="0"/>
                  <w:marBottom w:val="0"/>
                  <w:divBdr>
                    <w:top w:val="none" w:sz="0" w:space="0" w:color="auto"/>
                    <w:left w:val="none" w:sz="0" w:space="0" w:color="auto"/>
                    <w:bottom w:val="none" w:sz="0" w:space="0" w:color="auto"/>
                    <w:right w:val="none" w:sz="0" w:space="0" w:color="auto"/>
                  </w:divBdr>
                  <w:divsChild>
                    <w:div w:id="753937007">
                      <w:marLeft w:val="0"/>
                      <w:marRight w:val="0"/>
                      <w:marTop w:val="0"/>
                      <w:marBottom w:val="0"/>
                      <w:divBdr>
                        <w:top w:val="none" w:sz="0" w:space="0" w:color="auto"/>
                        <w:left w:val="none" w:sz="0" w:space="0" w:color="auto"/>
                        <w:bottom w:val="none" w:sz="0" w:space="0" w:color="auto"/>
                        <w:right w:val="none" w:sz="0" w:space="0" w:color="auto"/>
                      </w:divBdr>
                    </w:div>
                  </w:divsChild>
                </w:div>
                <w:div w:id="7489705">
                  <w:marLeft w:val="0"/>
                  <w:marRight w:val="0"/>
                  <w:marTop w:val="0"/>
                  <w:marBottom w:val="0"/>
                  <w:divBdr>
                    <w:top w:val="none" w:sz="0" w:space="0" w:color="auto"/>
                    <w:left w:val="none" w:sz="0" w:space="0" w:color="auto"/>
                    <w:bottom w:val="none" w:sz="0" w:space="0" w:color="auto"/>
                    <w:right w:val="none" w:sz="0" w:space="0" w:color="auto"/>
                  </w:divBdr>
                  <w:divsChild>
                    <w:div w:id="2099519180">
                      <w:marLeft w:val="0"/>
                      <w:marRight w:val="0"/>
                      <w:marTop w:val="0"/>
                      <w:marBottom w:val="0"/>
                      <w:divBdr>
                        <w:top w:val="none" w:sz="0" w:space="0" w:color="auto"/>
                        <w:left w:val="none" w:sz="0" w:space="0" w:color="auto"/>
                        <w:bottom w:val="none" w:sz="0" w:space="0" w:color="auto"/>
                        <w:right w:val="none" w:sz="0" w:space="0" w:color="auto"/>
                      </w:divBdr>
                    </w:div>
                  </w:divsChild>
                </w:div>
                <w:div w:id="1324359157">
                  <w:marLeft w:val="0"/>
                  <w:marRight w:val="0"/>
                  <w:marTop w:val="0"/>
                  <w:marBottom w:val="0"/>
                  <w:divBdr>
                    <w:top w:val="none" w:sz="0" w:space="0" w:color="auto"/>
                    <w:left w:val="none" w:sz="0" w:space="0" w:color="auto"/>
                    <w:bottom w:val="none" w:sz="0" w:space="0" w:color="auto"/>
                    <w:right w:val="none" w:sz="0" w:space="0" w:color="auto"/>
                  </w:divBdr>
                  <w:divsChild>
                    <w:div w:id="548954000">
                      <w:marLeft w:val="0"/>
                      <w:marRight w:val="0"/>
                      <w:marTop w:val="0"/>
                      <w:marBottom w:val="0"/>
                      <w:divBdr>
                        <w:top w:val="none" w:sz="0" w:space="0" w:color="auto"/>
                        <w:left w:val="none" w:sz="0" w:space="0" w:color="auto"/>
                        <w:bottom w:val="none" w:sz="0" w:space="0" w:color="auto"/>
                        <w:right w:val="none" w:sz="0" w:space="0" w:color="auto"/>
                      </w:divBdr>
                    </w:div>
                  </w:divsChild>
                </w:div>
                <w:div w:id="361630705">
                  <w:marLeft w:val="0"/>
                  <w:marRight w:val="0"/>
                  <w:marTop w:val="0"/>
                  <w:marBottom w:val="0"/>
                  <w:divBdr>
                    <w:top w:val="none" w:sz="0" w:space="0" w:color="auto"/>
                    <w:left w:val="none" w:sz="0" w:space="0" w:color="auto"/>
                    <w:bottom w:val="none" w:sz="0" w:space="0" w:color="auto"/>
                    <w:right w:val="none" w:sz="0" w:space="0" w:color="auto"/>
                  </w:divBdr>
                  <w:divsChild>
                    <w:div w:id="1473061667">
                      <w:marLeft w:val="0"/>
                      <w:marRight w:val="0"/>
                      <w:marTop w:val="0"/>
                      <w:marBottom w:val="0"/>
                      <w:divBdr>
                        <w:top w:val="none" w:sz="0" w:space="0" w:color="auto"/>
                        <w:left w:val="none" w:sz="0" w:space="0" w:color="auto"/>
                        <w:bottom w:val="none" w:sz="0" w:space="0" w:color="auto"/>
                        <w:right w:val="none" w:sz="0" w:space="0" w:color="auto"/>
                      </w:divBdr>
                    </w:div>
                  </w:divsChild>
                </w:div>
                <w:div w:id="1498884333">
                  <w:marLeft w:val="0"/>
                  <w:marRight w:val="0"/>
                  <w:marTop w:val="0"/>
                  <w:marBottom w:val="0"/>
                  <w:divBdr>
                    <w:top w:val="none" w:sz="0" w:space="0" w:color="auto"/>
                    <w:left w:val="none" w:sz="0" w:space="0" w:color="auto"/>
                    <w:bottom w:val="none" w:sz="0" w:space="0" w:color="auto"/>
                    <w:right w:val="none" w:sz="0" w:space="0" w:color="auto"/>
                  </w:divBdr>
                  <w:divsChild>
                    <w:div w:id="961112487">
                      <w:marLeft w:val="0"/>
                      <w:marRight w:val="0"/>
                      <w:marTop w:val="0"/>
                      <w:marBottom w:val="0"/>
                      <w:divBdr>
                        <w:top w:val="none" w:sz="0" w:space="0" w:color="auto"/>
                        <w:left w:val="none" w:sz="0" w:space="0" w:color="auto"/>
                        <w:bottom w:val="none" w:sz="0" w:space="0" w:color="auto"/>
                        <w:right w:val="none" w:sz="0" w:space="0" w:color="auto"/>
                      </w:divBdr>
                    </w:div>
                  </w:divsChild>
                </w:div>
                <w:div w:id="1867982464">
                  <w:marLeft w:val="0"/>
                  <w:marRight w:val="0"/>
                  <w:marTop w:val="0"/>
                  <w:marBottom w:val="0"/>
                  <w:divBdr>
                    <w:top w:val="none" w:sz="0" w:space="0" w:color="auto"/>
                    <w:left w:val="none" w:sz="0" w:space="0" w:color="auto"/>
                    <w:bottom w:val="none" w:sz="0" w:space="0" w:color="auto"/>
                    <w:right w:val="none" w:sz="0" w:space="0" w:color="auto"/>
                  </w:divBdr>
                  <w:divsChild>
                    <w:div w:id="683479891">
                      <w:marLeft w:val="0"/>
                      <w:marRight w:val="0"/>
                      <w:marTop w:val="0"/>
                      <w:marBottom w:val="0"/>
                      <w:divBdr>
                        <w:top w:val="none" w:sz="0" w:space="0" w:color="auto"/>
                        <w:left w:val="none" w:sz="0" w:space="0" w:color="auto"/>
                        <w:bottom w:val="none" w:sz="0" w:space="0" w:color="auto"/>
                        <w:right w:val="none" w:sz="0" w:space="0" w:color="auto"/>
                      </w:divBdr>
                    </w:div>
                  </w:divsChild>
                </w:div>
                <w:div w:id="888104133">
                  <w:marLeft w:val="0"/>
                  <w:marRight w:val="0"/>
                  <w:marTop w:val="0"/>
                  <w:marBottom w:val="0"/>
                  <w:divBdr>
                    <w:top w:val="none" w:sz="0" w:space="0" w:color="auto"/>
                    <w:left w:val="none" w:sz="0" w:space="0" w:color="auto"/>
                    <w:bottom w:val="none" w:sz="0" w:space="0" w:color="auto"/>
                    <w:right w:val="none" w:sz="0" w:space="0" w:color="auto"/>
                  </w:divBdr>
                  <w:divsChild>
                    <w:div w:id="95829224">
                      <w:marLeft w:val="0"/>
                      <w:marRight w:val="0"/>
                      <w:marTop w:val="0"/>
                      <w:marBottom w:val="0"/>
                      <w:divBdr>
                        <w:top w:val="none" w:sz="0" w:space="0" w:color="auto"/>
                        <w:left w:val="none" w:sz="0" w:space="0" w:color="auto"/>
                        <w:bottom w:val="none" w:sz="0" w:space="0" w:color="auto"/>
                        <w:right w:val="none" w:sz="0" w:space="0" w:color="auto"/>
                      </w:divBdr>
                    </w:div>
                  </w:divsChild>
                </w:div>
                <w:div w:id="1178890770">
                  <w:marLeft w:val="0"/>
                  <w:marRight w:val="0"/>
                  <w:marTop w:val="0"/>
                  <w:marBottom w:val="0"/>
                  <w:divBdr>
                    <w:top w:val="none" w:sz="0" w:space="0" w:color="auto"/>
                    <w:left w:val="none" w:sz="0" w:space="0" w:color="auto"/>
                    <w:bottom w:val="none" w:sz="0" w:space="0" w:color="auto"/>
                    <w:right w:val="none" w:sz="0" w:space="0" w:color="auto"/>
                  </w:divBdr>
                  <w:divsChild>
                    <w:div w:id="83380381">
                      <w:marLeft w:val="0"/>
                      <w:marRight w:val="0"/>
                      <w:marTop w:val="0"/>
                      <w:marBottom w:val="0"/>
                      <w:divBdr>
                        <w:top w:val="none" w:sz="0" w:space="0" w:color="auto"/>
                        <w:left w:val="none" w:sz="0" w:space="0" w:color="auto"/>
                        <w:bottom w:val="none" w:sz="0" w:space="0" w:color="auto"/>
                        <w:right w:val="none" w:sz="0" w:space="0" w:color="auto"/>
                      </w:divBdr>
                    </w:div>
                  </w:divsChild>
                </w:div>
                <w:div w:id="784275370">
                  <w:marLeft w:val="0"/>
                  <w:marRight w:val="0"/>
                  <w:marTop w:val="0"/>
                  <w:marBottom w:val="0"/>
                  <w:divBdr>
                    <w:top w:val="none" w:sz="0" w:space="0" w:color="auto"/>
                    <w:left w:val="none" w:sz="0" w:space="0" w:color="auto"/>
                    <w:bottom w:val="none" w:sz="0" w:space="0" w:color="auto"/>
                    <w:right w:val="none" w:sz="0" w:space="0" w:color="auto"/>
                  </w:divBdr>
                  <w:divsChild>
                    <w:div w:id="1481263677">
                      <w:marLeft w:val="0"/>
                      <w:marRight w:val="0"/>
                      <w:marTop w:val="0"/>
                      <w:marBottom w:val="0"/>
                      <w:divBdr>
                        <w:top w:val="none" w:sz="0" w:space="0" w:color="auto"/>
                        <w:left w:val="none" w:sz="0" w:space="0" w:color="auto"/>
                        <w:bottom w:val="none" w:sz="0" w:space="0" w:color="auto"/>
                        <w:right w:val="none" w:sz="0" w:space="0" w:color="auto"/>
                      </w:divBdr>
                    </w:div>
                  </w:divsChild>
                </w:div>
                <w:div w:id="1189759682">
                  <w:marLeft w:val="0"/>
                  <w:marRight w:val="0"/>
                  <w:marTop w:val="0"/>
                  <w:marBottom w:val="0"/>
                  <w:divBdr>
                    <w:top w:val="none" w:sz="0" w:space="0" w:color="auto"/>
                    <w:left w:val="none" w:sz="0" w:space="0" w:color="auto"/>
                    <w:bottom w:val="none" w:sz="0" w:space="0" w:color="auto"/>
                    <w:right w:val="none" w:sz="0" w:space="0" w:color="auto"/>
                  </w:divBdr>
                  <w:divsChild>
                    <w:div w:id="1810973052">
                      <w:marLeft w:val="0"/>
                      <w:marRight w:val="0"/>
                      <w:marTop w:val="0"/>
                      <w:marBottom w:val="0"/>
                      <w:divBdr>
                        <w:top w:val="none" w:sz="0" w:space="0" w:color="auto"/>
                        <w:left w:val="none" w:sz="0" w:space="0" w:color="auto"/>
                        <w:bottom w:val="none" w:sz="0" w:space="0" w:color="auto"/>
                        <w:right w:val="none" w:sz="0" w:space="0" w:color="auto"/>
                      </w:divBdr>
                    </w:div>
                  </w:divsChild>
                </w:div>
                <w:div w:id="1809278520">
                  <w:marLeft w:val="0"/>
                  <w:marRight w:val="0"/>
                  <w:marTop w:val="0"/>
                  <w:marBottom w:val="0"/>
                  <w:divBdr>
                    <w:top w:val="none" w:sz="0" w:space="0" w:color="auto"/>
                    <w:left w:val="none" w:sz="0" w:space="0" w:color="auto"/>
                    <w:bottom w:val="none" w:sz="0" w:space="0" w:color="auto"/>
                    <w:right w:val="none" w:sz="0" w:space="0" w:color="auto"/>
                  </w:divBdr>
                  <w:divsChild>
                    <w:div w:id="49697243">
                      <w:marLeft w:val="0"/>
                      <w:marRight w:val="0"/>
                      <w:marTop w:val="0"/>
                      <w:marBottom w:val="0"/>
                      <w:divBdr>
                        <w:top w:val="none" w:sz="0" w:space="0" w:color="auto"/>
                        <w:left w:val="none" w:sz="0" w:space="0" w:color="auto"/>
                        <w:bottom w:val="none" w:sz="0" w:space="0" w:color="auto"/>
                        <w:right w:val="none" w:sz="0" w:space="0" w:color="auto"/>
                      </w:divBdr>
                    </w:div>
                  </w:divsChild>
                </w:div>
                <w:div w:id="1547914590">
                  <w:marLeft w:val="0"/>
                  <w:marRight w:val="0"/>
                  <w:marTop w:val="0"/>
                  <w:marBottom w:val="0"/>
                  <w:divBdr>
                    <w:top w:val="none" w:sz="0" w:space="0" w:color="auto"/>
                    <w:left w:val="none" w:sz="0" w:space="0" w:color="auto"/>
                    <w:bottom w:val="none" w:sz="0" w:space="0" w:color="auto"/>
                    <w:right w:val="none" w:sz="0" w:space="0" w:color="auto"/>
                  </w:divBdr>
                  <w:divsChild>
                    <w:div w:id="636691477">
                      <w:marLeft w:val="0"/>
                      <w:marRight w:val="0"/>
                      <w:marTop w:val="0"/>
                      <w:marBottom w:val="0"/>
                      <w:divBdr>
                        <w:top w:val="none" w:sz="0" w:space="0" w:color="auto"/>
                        <w:left w:val="none" w:sz="0" w:space="0" w:color="auto"/>
                        <w:bottom w:val="none" w:sz="0" w:space="0" w:color="auto"/>
                        <w:right w:val="none" w:sz="0" w:space="0" w:color="auto"/>
                      </w:divBdr>
                    </w:div>
                  </w:divsChild>
                </w:div>
                <w:div w:id="1003362160">
                  <w:marLeft w:val="0"/>
                  <w:marRight w:val="0"/>
                  <w:marTop w:val="0"/>
                  <w:marBottom w:val="0"/>
                  <w:divBdr>
                    <w:top w:val="none" w:sz="0" w:space="0" w:color="auto"/>
                    <w:left w:val="none" w:sz="0" w:space="0" w:color="auto"/>
                    <w:bottom w:val="none" w:sz="0" w:space="0" w:color="auto"/>
                    <w:right w:val="none" w:sz="0" w:space="0" w:color="auto"/>
                  </w:divBdr>
                  <w:divsChild>
                    <w:div w:id="551964259">
                      <w:marLeft w:val="0"/>
                      <w:marRight w:val="0"/>
                      <w:marTop w:val="0"/>
                      <w:marBottom w:val="0"/>
                      <w:divBdr>
                        <w:top w:val="none" w:sz="0" w:space="0" w:color="auto"/>
                        <w:left w:val="none" w:sz="0" w:space="0" w:color="auto"/>
                        <w:bottom w:val="none" w:sz="0" w:space="0" w:color="auto"/>
                        <w:right w:val="none" w:sz="0" w:space="0" w:color="auto"/>
                      </w:divBdr>
                    </w:div>
                  </w:divsChild>
                </w:div>
                <w:div w:id="1263298544">
                  <w:marLeft w:val="0"/>
                  <w:marRight w:val="0"/>
                  <w:marTop w:val="0"/>
                  <w:marBottom w:val="0"/>
                  <w:divBdr>
                    <w:top w:val="none" w:sz="0" w:space="0" w:color="auto"/>
                    <w:left w:val="none" w:sz="0" w:space="0" w:color="auto"/>
                    <w:bottom w:val="none" w:sz="0" w:space="0" w:color="auto"/>
                    <w:right w:val="none" w:sz="0" w:space="0" w:color="auto"/>
                  </w:divBdr>
                  <w:divsChild>
                    <w:div w:id="811288810">
                      <w:marLeft w:val="0"/>
                      <w:marRight w:val="0"/>
                      <w:marTop w:val="0"/>
                      <w:marBottom w:val="0"/>
                      <w:divBdr>
                        <w:top w:val="none" w:sz="0" w:space="0" w:color="auto"/>
                        <w:left w:val="none" w:sz="0" w:space="0" w:color="auto"/>
                        <w:bottom w:val="none" w:sz="0" w:space="0" w:color="auto"/>
                        <w:right w:val="none" w:sz="0" w:space="0" w:color="auto"/>
                      </w:divBdr>
                    </w:div>
                  </w:divsChild>
                </w:div>
                <w:div w:id="124273237">
                  <w:marLeft w:val="0"/>
                  <w:marRight w:val="0"/>
                  <w:marTop w:val="0"/>
                  <w:marBottom w:val="0"/>
                  <w:divBdr>
                    <w:top w:val="none" w:sz="0" w:space="0" w:color="auto"/>
                    <w:left w:val="none" w:sz="0" w:space="0" w:color="auto"/>
                    <w:bottom w:val="none" w:sz="0" w:space="0" w:color="auto"/>
                    <w:right w:val="none" w:sz="0" w:space="0" w:color="auto"/>
                  </w:divBdr>
                  <w:divsChild>
                    <w:div w:id="29768315">
                      <w:marLeft w:val="0"/>
                      <w:marRight w:val="0"/>
                      <w:marTop w:val="0"/>
                      <w:marBottom w:val="0"/>
                      <w:divBdr>
                        <w:top w:val="none" w:sz="0" w:space="0" w:color="auto"/>
                        <w:left w:val="none" w:sz="0" w:space="0" w:color="auto"/>
                        <w:bottom w:val="none" w:sz="0" w:space="0" w:color="auto"/>
                        <w:right w:val="none" w:sz="0" w:space="0" w:color="auto"/>
                      </w:divBdr>
                    </w:div>
                  </w:divsChild>
                </w:div>
                <w:div w:id="1702169885">
                  <w:marLeft w:val="0"/>
                  <w:marRight w:val="0"/>
                  <w:marTop w:val="0"/>
                  <w:marBottom w:val="0"/>
                  <w:divBdr>
                    <w:top w:val="none" w:sz="0" w:space="0" w:color="auto"/>
                    <w:left w:val="none" w:sz="0" w:space="0" w:color="auto"/>
                    <w:bottom w:val="none" w:sz="0" w:space="0" w:color="auto"/>
                    <w:right w:val="none" w:sz="0" w:space="0" w:color="auto"/>
                  </w:divBdr>
                  <w:divsChild>
                    <w:div w:id="1368025338">
                      <w:marLeft w:val="0"/>
                      <w:marRight w:val="0"/>
                      <w:marTop w:val="0"/>
                      <w:marBottom w:val="0"/>
                      <w:divBdr>
                        <w:top w:val="none" w:sz="0" w:space="0" w:color="auto"/>
                        <w:left w:val="none" w:sz="0" w:space="0" w:color="auto"/>
                        <w:bottom w:val="none" w:sz="0" w:space="0" w:color="auto"/>
                        <w:right w:val="none" w:sz="0" w:space="0" w:color="auto"/>
                      </w:divBdr>
                    </w:div>
                  </w:divsChild>
                </w:div>
                <w:div w:id="381754807">
                  <w:marLeft w:val="0"/>
                  <w:marRight w:val="0"/>
                  <w:marTop w:val="0"/>
                  <w:marBottom w:val="0"/>
                  <w:divBdr>
                    <w:top w:val="none" w:sz="0" w:space="0" w:color="auto"/>
                    <w:left w:val="none" w:sz="0" w:space="0" w:color="auto"/>
                    <w:bottom w:val="none" w:sz="0" w:space="0" w:color="auto"/>
                    <w:right w:val="none" w:sz="0" w:space="0" w:color="auto"/>
                  </w:divBdr>
                  <w:divsChild>
                    <w:div w:id="677997870">
                      <w:marLeft w:val="0"/>
                      <w:marRight w:val="0"/>
                      <w:marTop w:val="0"/>
                      <w:marBottom w:val="0"/>
                      <w:divBdr>
                        <w:top w:val="none" w:sz="0" w:space="0" w:color="auto"/>
                        <w:left w:val="none" w:sz="0" w:space="0" w:color="auto"/>
                        <w:bottom w:val="none" w:sz="0" w:space="0" w:color="auto"/>
                        <w:right w:val="none" w:sz="0" w:space="0" w:color="auto"/>
                      </w:divBdr>
                    </w:div>
                  </w:divsChild>
                </w:div>
                <w:div w:id="128017655">
                  <w:marLeft w:val="0"/>
                  <w:marRight w:val="0"/>
                  <w:marTop w:val="0"/>
                  <w:marBottom w:val="0"/>
                  <w:divBdr>
                    <w:top w:val="none" w:sz="0" w:space="0" w:color="auto"/>
                    <w:left w:val="none" w:sz="0" w:space="0" w:color="auto"/>
                    <w:bottom w:val="none" w:sz="0" w:space="0" w:color="auto"/>
                    <w:right w:val="none" w:sz="0" w:space="0" w:color="auto"/>
                  </w:divBdr>
                  <w:divsChild>
                    <w:div w:id="1971398776">
                      <w:marLeft w:val="0"/>
                      <w:marRight w:val="0"/>
                      <w:marTop w:val="0"/>
                      <w:marBottom w:val="0"/>
                      <w:divBdr>
                        <w:top w:val="none" w:sz="0" w:space="0" w:color="auto"/>
                        <w:left w:val="none" w:sz="0" w:space="0" w:color="auto"/>
                        <w:bottom w:val="none" w:sz="0" w:space="0" w:color="auto"/>
                        <w:right w:val="none" w:sz="0" w:space="0" w:color="auto"/>
                      </w:divBdr>
                    </w:div>
                  </w:divsChild>
                </w:div>
                <w:div w:id="270863322">
                  <w:marLeft w:val="0"/>
                  <w:marRight w:val="0"/>
                  <w:marTop w:val="0"/>
                  <w:marBottom w:val="0"/>
                  <w:divBdr>
                    <w:top w:val="none" w:sz="0" w:space="0" w:color="auto"/>
                    <w:left w:val="none" w:sz="0" w:space="0" w:color="auto"/>
                    <w:bottom w:val="none" w:sz="0" w:space="0" w:color="auto"/>
                    <w:right w:val="none" w:sz="0" w:space="0" w:color="auto"/>
                  </w:divBdr>
                  <w:divsChild>
                    <w:div w:id="137572619">
                      <w:marLeft w:val="0"/>
                      <w:marRight w:val="0"/>
                      <w:marTop w:val="0"/>
                      <w:marBottom w:val="0"/>
                      <w:divBdr>
                        <w:top w:val="none" w:sz="0" w:space="0" w:color="auto"/>
                        <w:left w:val="none" w:sz="0" w:space="0" w:color="auto"/>
                        <w:bottom w:val="none" w:sz="0" w:space="0" w:color="auto"/>
                        <w:right w:val="none" w:sz="0" w:space="0" w:color="auto"/>
                      </w:divBdr>
                    </w:div>
                  </w:divsChild>
                </w:div>
                <w:div w:id="269551840">
                  <w:marLeft w:val="0"/>
                  <w:marRight w:val="0"/>
                  <w:marTop w:val="0"/>
                  <w:marBottom w:val="0"/>
                  <w:divBdr>
                    <w:top w:val="none" w:sz="0" w:space="0" w:color="auto"/>
                    <w:left w:val="none" w:sz="0" w:space="0" w:color="auto"/>
                    <w:bottom w:val="none" w:sz="0" w:space="0" w:color="auto"/>
                    <w:right w:val="none" w:sz="0" w:space="0" w:color="auto"/>
                  </w:divBdr>
                  <w:divsChild>
                    <w:div w:id="1189023195">
                      <w:marLeft w:val="0"/>
                      <w:marRight w:val="0"/>
                      <w:marTop w:val="0"/>
                      <w:marBottom w:val="0"/>
                      <w:divBdr>
                        <w:top w:val="none" w:sz="0" w:space="0" w:color="auto"/>
                        <w:left w:val="none" w:sz="0" w:space="0" w:color="auto"/>
                        <w:bottom w:val="none" w:sz="0" w:space="0" w:color="auto"/>
                        <w:right w:val="none" w:sz="0" w:space="0" w:color="auto"/>
                      </w:divBdr>
                    </w:div>
                  </w:divsChild>
                </w:div>
                <w:div w:id="989215120">
                  <w:marLeft w:val="0"/>
                  <w:marRight w:val="0"/>
                  <w:marTop w:val="0"/>
                  <w:marBottom w:val="0"/>
                  <w:divBdr>
                    <w:top w:val="none" w:sz="0" w:space="0" w:color="auto"/>
                    <w:left w:val="none" w:sz="0" w:space="0" w:color="auto"/>
                    <w:bottom w:val="none" w:sz="0" w:space="0" w:color="auto"/>
                    <w:right w:val="none" w:sz="0" w:space="0" w:color="auto"/>
                  </w:divBdr>
                  <w:divsChild>
                    <w:div w:id="2125230379">
                      <w:marLeft w:val="0"/>
                      <w:marRight w:val="0"/>
                      <w:marTop w:val="0"/>
                      <w:marBottom w:val="0"/>
                      <w:divBdr>
                        <w:top w:val="none" w:sz="0" w:space="0" w:color="auto"/>
                        <w:left w:val="none" w:sz="0" w:space="0" w:color="auto"/>
                        <w:bottom w:val="none" w:sz="0" w:space="0" w:color="auto"/>
                        <w:right w:val="none" w:sz="0" w:space="0" w:color="auto"/>
                      </w:divBdr>
                    </w:div>
                  </w:divsChild>
                </w:div>
                <w:div w:id="1633054208">
                  <w:marLeft w:val="0"/>
                  <w:marRight w:val="0"/>
                  <w:marTop w:val="0"/>
                  <w:marBottom w:val="0"/>
                  <w:divBdr>
                    <w:top w:val="none" w:sz="0" w:space="0" w:color="auto"/>
                    <w:left w:val="none" w:sz="0" w:space="0" w:color="auto"/>
                    <w:bottom w:val="none" w:sz="0" w:space="0" w:color="auto"/>
                    <w:right w:val="none" w:sz="0" w:space="0" w:color="auto"/>
                  </w:divBdr>
                  <w:divsChild>
                    <w:div w:id="1400665886">
                      <w:marLeft w:val="0"/>
                      <w:marRight w:val="0"/>
                      <w:marTop w:val="0"/>
                      <w:marBottom w:val="0"/>
                      <w:divBdr>
                        <w:top w:val="none" w:sz="0" w:space="0" w:color="auto"/>
                        <w:left w:val="none" w:sz="0" w:space="0" w:color="auto"/>
                        <w:bottom w:val="none" w:sz="0" w:space="0" w:color="auto"/>
                        <w:right w:val="none" w:sz="0" w:space="0" w:color="auto"/>
                      </w:divBdr>
                    </w:div>
                  </w:divsChild>
                </w:div>
                <w:div w:id="1213923720">
                  <w:marLeft w:val="0"/>
                  <w:marRight w:val="0"/>
                  <w:marTop w:val="0"/>
                  <w:marBottom w:val="0"/>
                  <w:divBdr>
                    <w:top w:val="none" w:sz="0" w:space="0" w:color="auto"/>
                    <w:left w:val="none" w:sz="0" w:space="0" w:color="auto"/>
                    <w:bottom w:val="none" w:sz="0" w:space="0" w:color="auto"/>
                    <w:right w:val="none" w:sz="0" w:space="0" w:color="auto"/>
                  </w:divBdr>
                  <w:divsChild>
                    <w:div w:id="334572686">
                      <w:marLeft w:val="0"/>
                      <w:marRight w:val="0"/>
                      <w:marTop w:val="0"/>
                      <w:marBottom w:val="0"/>
                      <w:divBdr>
                        <w:top w:val="none" w:sz="0" w:space="0" w:color="auto"/>
                        <w:left w:val="none" w:sz="0" w:space="0" w:color="auto"/>
                        <w:bottom w:val="none" w:sz="0" w:space="0" w:color="auto"/>
                        <w:right w:val="none" w:sz="0" w:space="0" w:color="auto"/>
                      </w:divBdr>
                    </w:div>
                  </w:divsChild>
                </w:div>
                <w:div w:id="1603802417">
                  <w:marLeft w:val="0"/>
                  <w:marRight w:val="0"/>
                  <w:marTop w:val="0"/>
                  <w:marBottom w:val="0"/>
                  <w:divBdr>
                    <w:top w:val="none" w:sz="0" w:space="0" w:color="auto"/>
                    <w:left w:val="none" w:sz="0" w:space="0" w:color="auto"/>
                    <w:bottom w:val="none" w:sz="0" w:space="0" w:color="auto"/>
                    <w:right w:val="none" w:sz="0" w:space="0" w:color="auto"/>
                  </w:divBdr>
                  <w:divsChild>
                    <w:div w:id="1231426364">
                      <w:marLeft w:val="0"/>
                      <w:marRight w:val="0"/>
                      <w:marTop w:val="0"/>
                      <w:marBottom w:val="0"/>
                      <w:divBdr>
                        <w:top w:val="none" w:sz="0" w:space="0" w:color="auto"/>
                        <w:left w:val="none" w:sz="0" w:space="0" w:color="auto"/>
                        <w:bottom w:val="none" w:sz="0" w:space="0" w:color="auto"/>
                        <w:right w:val="none" w:sz="0" w:space="0" w:color="auto"/>
                      </w:divBdr>
                    </w:div>
                  </w:divsChild>
                </w:div>
                <w:div w:id="705521542">
                  <w:marLeft w:val="0"/>
                  <w:marRight w:val="0"/>
                  <w:marTop w:val="0"/>
                  <w:marBottom w:val="0"/>
                  <w:divBdr>
                    <w:top w:val="none" w:sz="0" w:space="0" w:color="auto"/>
                    <w:left w:val="none" w:sz="0" w:space="0" w:color="auto"/>
                    <w:bottom w:val="none" w:sz="0" w:space="0" w:color="auto"/>
                    <w:right w:val="none" w:sz="0" w:space="0" w:color="auto"/>
                  </w:divBdr>
                  <w:divsChild>
                    <w:div w:id="11415990">
                      <w:marLeft w:val="0"/>
                      <w:marRight w:val="0"/>
                      <w:marTop w:val="0"/>
                      <w:marBottom w:val="0"/>
                      <w:divBdr>
                        <w:top w:val="none" w:sz="0" w:space="0" w:color="auto"/>
                        <w:left w:val="none" w:sz="0" w:space="0" w:color="auto"/>
                        <w:bottom w:val="none" w:sz="0" w:space="0" w:color="auto"/>
                        <w:right w:val="none" w:sz="0" w:space="0" w:color="auto"/>
                      </w:divBdr>
                    </w:div>
                  </w:divsChild>
                </w:div>
                <w:div w:id="1898543244">
                  <w:marLeft w:val="0"/>
                  <w:marRight w:val="0"/>
                  <w:marTop w:val="0"/>
                  <w:marBottom w:val="0"/>
                  <w:divBdr>
                    <w:top w:val="none" w:sz="0" w:space="0" w:color="auto"/>
                    <w:left w:val="none" w:sz="0" w:space="0" w:color="auto"/>
                    <w:bottom w:val="none" w:sz="0" w:space="0" w:color="auto"/>
                    <w:right w:val="none" w:sz="0" w:space="0" w:color="auto"/>
                  </w:divBdr>
                  <w:divsChild>
                    <w:div w:id="955720308">
                      <w:marLeft w:val="0"/>
                      <w:marRight w:val="0"/>
                      <w:marTop w:val="0"/>
                      <w:marBottom w:val="0"/>
                      <w:divBdr>
                        <w:top w:val="none" w:sz="0" w:space="0" w:color="auto"/>
                        <w:left w:val="none" w:sz="0" w:space="0" w:color="auto"/>
                        <w:bottom w:val="none" w:sz="0" w:space="0" w:color="auto"/>
                        <w:right w:val="none" w:sz="0" w:space="0" w:color="auto"/>
                      </w:divBdr>
                    </w:div>
                    <w:div w:id="1628121808">
                      <w:marLeft w:val="0"/>
                      <w:marRight w:val="0"/>
                      <w:marTop w:val="0"/>
                      <w:marBottom w:val="0"/>
                      <w:divBdr>
                        <w:top w:val="none" w:sz="0" w:space="0" w:color="auto"/>
                        <w:left w:val="none" w:sz="0" w:space="0" w:color="auto"/>
                        <w:bottom w:val="none" w:sz="0" w:space="0" w:color="auto"/>
                        <w:right w:val="none" w:sz="0" w:space="0" w:color="auto"/>
                      </w:divBdr>
                    </w:div>
                  </w:divsChild>
                </w:div>
                <w:div w:id="1640040327">
                  <w:marLeft w:val="0"/>
                  <w:marRight w:val="0"/>
                  <w:marTop w:val="0"/>
                  <w:marBottom w:val="0"/>
                  <w:divBdr>
                    <w:top w:val="none" w:sz="0" w:space="0" w:color="auto"/>
                    <w:left w:val="none" w:sz="0" w:space="0" w:color="auto"/>
                    <w:bottom w:val="none" w:sz="0" w:space="0" w:color="auto"/>
                    <w:right w:val="none" w:sz="0" w:space="0" w:color="auto"/>
                  </w:divBdr>
                  <w:divsChild>
                    <w:div w:id="787628132">
                      <w:marLeft w:val="0"/>
                      <w:marRight w:val="0"/>
                      <w:marTop w:val="0"/>
                      <w:marBottom w:val="0"/>
                      <w:divBdr>
                        <w:top w:val="none" w:sz="0" w:space="0" w:color="auto"/>
                        <w:left w:val="none" w:sz="0" w:space="0" w:color="auto"/>
                        <w:bottom w:val="none" w:sz="0" w:space="0" w:color="auto"/>
                        <w:right w:val="none" w:sz="0" w:space="0" w:color="auto"/>
                      </w:divBdr>
                    </w:div>
                  </w:divsChild>
                </w:div>
                <w:div w:id="560487056">
                  <w:marLeft w:val="0"/>
                  <w:marRight w:val="0"/>
                  <w:marTop w:val="0"/>
                  <w:marBottom w:val="0"/>
                  <w:divBdr>
                    <w:top w:val="none" w:sz="0" w:space="0" w:color="auto"/>
                    <w:left w:val="none" w:sz="0" w:space="0" w:color="auto"/>
                    <w:bottom w:val="none" w:sz="0" w:space="0" w:color="auto"/>
                    <w:right w:val="none" w:sz="0" w:space="0" w:color="auto"/>
                  </w:divBdr>
                  <w:divsChild>
                    <w:div w:id="1283728728">
                      <w:marLeft w:val="0"/>
                      <w:marRight w:val="0"/>
                      <w:marTop w:val="0"/>
                      <w:marBottom w:val="0"/>
                      <w:divBdr>
                        <w:top w:val="none" w:sz="0" w:space="0" w:color="auto"/>
                        <w:left w:val="none" w:sz="0" w:space="0" w:color="auto"/>
                        <w:bottom w:val="none" w:sz="0" w:space="0" w:color="auto"/>
                        <w:right w:val="none" w:sz="0" w:space="0" w:color="auto"/>
                      </w:divBdr>
                    </w:div>
                  </w:divsChild>
                </w:div>
                <w:div w:id="1685403458">
                  <w:marLeft w:val="0"/>
                  <w:marRight w:val="0"/>
                  <w:marTop w:val="0"/>
                  <w:marBottom w:val="0"/>
                  <w:divBdr>
                    <w:top w:val="none" w:sz="0" w:space="0" w:color="auto"/>
                    <w:left w:val="none" w:sz="0" w:space="0" w:color="auto"/>
                    <w:bottom w:val="none" w:sz="0" w:space="0" w:color="auto"/>
                    <w:right w:val="none" w:sz="0" w:space="0" w:color="auto"/>
                  </w:divBdr>
                  <w:divsChild>
                    <w:div w:id="191111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773445">
          <w:marLeft w:val="0"/>
          <w:marRight w:val="0"/>
          <w:marTop w:val="0"/>
          <w:marBottom w:val="0"/>
          <w:divBdr>
            <w:top w:val="none" w:sz="0" w:space="0" w:color="auto"/>
            <w:left w:val="none" w:sz="0" w:space="0" w:color="auto"/>
            <w:bottom w:val="none" w:sz="0" w:space="0" w:color="auto"/>
            <w:right w:val="none" w:sz="0" w:space="0" w:color="auto"/>
          </w:divBdr>
        </w:div>
        <w:div w:id="303197565">
          <w:marLeft w:val="0"/>
          <w:marRight w:val="0"/>
          <w:marTop w:val="0"/>
          <w:marBottom w:val="0"/>
          <w:divBdr>
            <w:top w:val="none" w:sz="0" w:space="0" w:color="auto"/>
            <w:left w:val="none" w:sz="0" w:space="0" w:color="auto"/>
            <w:bottom w:val="none" w:sz="0" w:space="0" w:color="auto"/>
            <w:right w:val="none" w:sz="0" w:space="0" w:color="auto"/>
          </w:divBdr>
        </w:div>
        <w:div w:id="1981810719">
          <w:marLeft w:val="0"/>
          <w:marRight w:val="0"/>
          <w:marTop w:val="0"/>
          <w:marBottom w:val="0"/>
          <w:divBdr>
            <w:top w:val="none" w:sz="0" w:space="0" w:color="auto"/>
            <w:left w:val="none" w:sz="0" w:space="0" w:color="auto"/>
            <w:bottom w:val="none" w:sz="0" w:space="0" w:color="auto"/>
            <w:right w:val="none" w:sz="0" w:space="0" w:color="auto"/>
          </w:divBdr>
        </w:div>
        <w:div w:id="374351102">
          <w:marLeft w:val="0"/>
          <w:marRight w:val="0"/>
          <w:marTop w:val="0"/>
          <w:marBottom w:val="0"/>
          <w:divBdr>
            <w:top w:val="none" w:sz="0" w:space="0" w:color="auto"/>
            <w:left w:val="none" w:sz="0" w:space="0" w:color="auto"/>
            <w:bottom w:val="none" w:sz="0" w:space="0" w:color="auto"/>
            <w:right w:val="none" w:sz="0" w:space="0" w:color="auto"/>
          </w:divBdr>
        </w:div>
        <w:div w:id="952901786">
          <w:marLeft w:val="0"/>
          <w:marRight w:val="0"/>
          <w:marTop w:val="0"/>
          <w:marBottom w:val="0"/>
          <w:divBdr>
            <w:top w:val="none" w:sz="0" w:space="0" w:color="auto"/>
            <w:left w:val="none" w:sz="0" w:space="0" w:color="auto"/>
            <w:bottom w:val="none" w:sz="0" w:space="0" w:color="auto"/>
            <w:right w:val="none" w:sz="0" w:space="0" w:color="auto"/>
          </w:divBdr>
        </w:div>
        <w:div w:id="1174994946">
          <w:marLeft w:val="0"/>
          <w:marRight w:val="0"/>
          <w:marTop w:val="0"/>
          <w:marBottom w:val="0"/>
          <w:divBdr>
            <w:top w:val="none" w:sz="0" w:space="0" w:color="auto"/>
            <w:left w:val="none" w:sz="0" w:space="0" w:color="auto"/>
            <w:bottom w:val="none" w:sz="0" w:space="0" w:color="auto"/>
            <w:right w:val="none" w:sz="0" w:space="0" w:color="auto"/>
          </w:divBdr>
        </w:div>
        <w:div w:id="1554732077">
          <w:marLeft w:val="0"/>
          <w:marRight w:val="0"/>
          <w:marTop w:val="0"/>
          <w:marBottom w:val="0"/>
          <w:divBdr>
            <w:top w:val="none" w:sz="0" w:space="0" w:color="auto"/>
            <w:left w:val="none" w:sz="0" w:space="0" w:color="auto"/>
            <w:bottom w:val="none" w:sz="0" w:space="0" w:color="auto"/>
            <w:right w:val="none" w:sz="0" w:space="0" w:color="auto"/>
          </w:divBdr>
        </w:div>
        <w:div w:id="1611165791">
          <w:marLeft w:val="0"/>
          <w:marRight w:val="0"/>
          <w:marTop w:val="0"/>
          <w:marBottom w:val="0"/>
          <w:divBdr>
            <w:top w:val="none" w:sz="0" w:space="0" w:color="auto"/>
            <w:left w:val="none" w:sz="0" w:space="0" w:color="auto"/>
            <w:bottom w:val="none" w:sz="0" w:space="0" w:color="auto"/>
            <w:right w:val="none" w:sz="0" w:space="0" w:color="auto"/>
          </w:divBdr>
        </w:div>
        <w:div w:id="563832877">
          <w:marLeft w:val="0"/>
          <w:marRight w:val="0"/>
          <w:marTop w:val="0"/>
          <w:marBottom w:val="0"/>
          <w:divBdr>
            <w:top w:val="none" w:sz="0" w:space="0" w:color="auto"/>
            <w:left w:val="none" w:sz="0" w:space="0" w:color="auto"/>
            <w:bottom w:val="none" w:sz="0" w:space="0" w:color="auto"/>
            <w:right w:val="none" w:sz="0" w:space="0" w:color="auto"/>
          </w:divBdr>
        </w:div>
        <w:div w:id="1396472377">
          <w:marLeft w:val="0"/>
          <w:marRight w:val="0"/>
          <w:marTop w:val="0"/>
          <w:marBottom w:val="0"/>
          <w:divBdr>
            <w:top w:val="none" w:sz="0" w:space="0" w:color="auto"/>
            <w:left w:val="none" w:sz="0" w:space="0" w:color="auto"/>
            <w:bottom w:val="none" w:sz="0" w:space="0" w:color="auto"/>
            <w:right w:val="none" w:sz="0" w:space="0" w:color="auto"/>
          </w:divBdr>
          <w:divsChild>
            <w:div w:id="1359310034">
              <w:marLeft w:val="-75"/>
              <w:marRight w:val="0"/>
              <w:marTop w:val="30"/>
              <w:marBottom w:val="30"/>
              <w:divBdr>
                <w:top w:val="none" w:sz="0" w:space="0" w:color="auto"/>
                <w:left w:val="none" w:sz="0" w:space="0" w:color="auto"/>
                <w:bottom w:val="none" w:sz="0" w:space="0" w:color="auto"/>
                <w:right w:val="none" w:sz="0" w:space="0" w:color="auto"/>
              </w:divBdr>
              <w:divsChild>
                <w:div w:id="1812557518">
                  <w:marLeft w:val="0"/>
                  <w:marRight w:val="0"/>
                  <w:marTop w:val="0"/>
                  <w:marBottom w:val="0"/>
                  <w:divBdr>
                    <w:top w:val="none" w:sz="0" w:space="0" w:color="auto"/>
                    <w:left w:val="none" w:sz="0" w:space="0" w:color="auto"/>
                    <w:bottom w:val="none" w:sz="0" w:space="0" w:color="auto"/>
                    <w:right w:val="none" w:sz="0" w:space="0" w:color="auto"/>
                  </w:divBdr>
                  <w:divsChild>
                    <w:div w:id="911740638">
                      <w:marLeft w:val="0"/>
                      <w:marRight w:val="0"/>
                      <w:marTop w:val="0"/>
                      <w:marBottom w:val="0"/>
                      <w:divBdr>
                        <w:top w:val="none" w:sz="0" w:space="0" w:color="auto"/>
                        <w:left w:val="none" w:sz="0" w:space="0" w:color="auto"/>
                        <w:bottom w:val="none" w:sz="0" w:space="0" w:color="auto"/>
                        <w:right w:val="none" w:sz="0" w:space="0" w:color="auto"/>
                      </w:divBdr>
                    </w:div>
                  </w:divsChild>
                </w:div>
                <w:div w:id="1476099381">
                  <w:marLeft w:val="0"/>
                  <w:marRight w:val="0"/>
                  <w:marTop w:val="0"/>
                  <w:marBottom w:val="0"/>
                  <w:divBdr>
                    <w:top w:val="none" w:sz="0" w:space="0" w:color="auto"/>
                    <w:left w:val="none" w:sz="0" w:space="0" w:color="auto"/>
                    <w:bottom w:val="none" w:sz="0" w:space="0" w:color="auto"/>
                    <w:right w:val="none" w:sz="0" w:space="0" w:color="auto"/>
                  </w:divBdr>
                  <w:divsChild>
                    <w:div w:id="2063094852">
                      <w:marLeft w:val="0"/>
                      <w:marRight w:val="0"/>
                      <w:marTop w:val="0"/>
                      <w:marBottom w:val="0"/>
                      <w:divBdr>
                        <w:top w:val="none" w:sz="0" w:space="0" w:color="auto"/>
                        <w:left w:val="none" w:sz="0" w:space="0" w:color="auto"/>
                        <w:bottom w:val="none" w:sz="0" w:space="0" w:color="auto"/>
                        <w:right w:val="none" w:sz="0" w:space="0" w:color="auto"/>
                      </w:divBdr>
                    </w:div>
                  </w:divsChild>
                </w:div>
                <w:div w:id="162091073">
                  <w:marLeft w:val="0"/>
                  <w:marRight w:val="0"/>
                  <w:marTop w:val="0"/>
                  <w:marBottom w:val="0"/>
                  <w:divBdr>
                    <w:top w:val="none" w:sz="0" w:space="0" w:color="auto"/>
                    <w:left w:val="none" w:sz="0" w:space="0" w:color="auto"/>
                    <w:bottom w:val="none" w:sz="0" w:space="0" w:color="auto"/>
                    <w:right w:val="none" w:sz="0" w:space="0" w:color="auto"/>
                  </w:divBdr>
                  <w:divsChild>
                    <w:div w:id="321399251">
                      <w:marLeft w:val="0"/>
                      <w:marRight w:val="0"/>
                      <w:marTop w:val="0"/>
                      <w:marBottom w:val="0"/>
                      <w:divBdr>
                        <w:top w:val="none" w:sz="0" w:space="0" w:color="auto"/>
                        <w:left w:val="none" w:sz="0" w:space="0" w:color="auto"/>
                        <w:bottom w:val="none" w:sz="0" w:space="0" w:color="auto"/>
                        <w:right w:val="none" w:sz="0" w:space="0" w:color="auto"/>
                      </w:divBdr>
                    </w:div>
                  </w:divsChild>
                </w:div>
                <w:div w:id="392044283">
                  <w:marLeft w:val="0"/>
                  <w:marRight w:val="0"/>
                  <w:marTop w:val="0"/>
                  <w:marBottom w:val="0"/>
                  <w:divBdr>
                    <w:top w:val="none" w:sz="0" w:space="0" w:color="auto"/>
                    <w:left w:val="none" w:sz="0" w:space="0" w:color="auto"/>
                    <w:bottom w:val="none" w:sz="0" w:space="0" w:color="auto"/>
                    <w:right w:val="none" w:sz="0" w:space="0" w:color="auto"/>
                  </w:divBdr>
                  <w:divsChild>
                    <w:div w:id="1838612994">
                      <w:marLeft w:val="0"/>
                      <w:marRight w:val="0"/>
                      <w:marTop w:val="0"/>
                      <w:marBottom w:val="0"/>
                      <w:divBdr>
                        <w:top w:val="none" w:sz="0" w:space="0" w:color="auto"/>
                        <w:left w:val="none" w:sz="0" w:space="0" w:color="auto"/>
                        <w:bottom w:val="none" w:sz="0" w:space="0" w:color="auto"/>
                        <w:right w:val="none" w:sz="0" w:space="0" w:color="auto"/>
                      </w:divBdr>
                    </w:div>
                  </w:divsChild>
                </w:div>
                <w:div w:id="935751933">
                  <w:marLeft w:val="0"/>
                  <w:marRight w:val="0"/>
                  <w:marTop w:val="0"/>
                  <w:marBottom w:val="0"/>
                  <w:divBdr>
                    <w:top w:val="none" w:sz="0" w:space="0" w:color="auto"/>
                    <w:left w:val="none" w:sz="0" w:space="0" w:color="auto"/>
                    <w:bottom w:val="none" w:sz="0" w:space="0" w:color="auto"/>
                    <w:right w:val="none" w:sz="0" w:space="0" w:color="auto"/>
                  </w:divBdr>
                  <w:divsChild>
                    <w:div w:id="375618627">
                      <w:marLeft w:val="0"/>
                      <w:marRight w:val="0"/>
                      <w:marTop w:val="0"/>
                      <w:marBottom w:val="0"/>
                      <w:divBdr>
                        <w:top w:val="none" w:sz="0" w:space="0" w:color="auto"/>
                        <w:left w:val="none" w:sz="0" w:space="0" w:color="auto"/>
                        <w:bottom w:val="none" w:sz="0" w:space="0" w:color="auto"/>
                        <w:right w:val="none" w:sz="0" w:space="0" w:color="auto"/>
                      </w:divBdr>
                    </w:div>
                  </w:divsChild>
                </w:div>
                <w:div w:id="2143886534">
                  <w:marLeft w:val="0"/>
                  <w:marRight w:val="0"/>
                  <w:marTop w:val="0"/>
                  <w:marBottom w:val="0"/>
                  <w:divBdr>
                    <w:top w:val="none" w:sz="0" w:space="0" w:color="auto"/>
                    <w:left w:val="none" w:sz="0" w:space="0" w:color="auto"/>
                    <w:bottom w:val="none" w:sz="0" w:space="0" w:color="auto"/>
                    <w:right w:val="none" w:sz="0" w:space="0" w:color="auto"/>
                  </w:divBdr>
                  <w:divsChild>
                    <w:div w:id="127240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6003365">
      <w:bodyDiv w:val="1"/>
      <w:marLeft w:val="0"/>
      <w:marRight w:val="0"/>
      <w:marTop w:val="0"/>
      <w:marBottom w:val="0"/>
      <w:divBdr>
        <w:top w:val="none" w:sz="0" w:space="0" w:color="auto"/>
        <w:left w:val="none" w:sz="0" w:space="0" w:color="auto"/>
        <w:bottom w:val="none" w:sz="0" w:space="0" w:color="auto"/>
        <w:right w:val="none" w:sz="0" w:space="0" w:color="auto"/>
      </w:divBdr>
      <w:divsChild>
        <w:div w:id="1283539963">
          <w:marLeft w:val="0"/>
          <w:marRight w:val="0"/>
          <w:marTop w:val="0"/>
          <w:marBottom w:val="0"/>
          <w:divBdr>
            <w:top w:val="none" w:sz="0" w:space="0" w:color="auto"/>
            <w:left w:val="none" w:sz="0" w:space="0" w:color="auto"/>
            <w:bottom w:val="none" w:sz="0" w:space="0" w:color="auto"/>
            <w:right w:val="none" w:sz="0" w:space="0" w:color="auto"/>
          </w:divBdr>
        </w:div>
        <w:div w:id="544684254">
          <w:marLeft w:val="0"/>
          <w:marRight w:val="0"/>
          <w:marTop w:val="0"/>
          <w:marBottom w:val="0"/>
          <w:divBdr>
            <w:top w:val="none" w:sz="0" w:space="0" w:color="auto"/>
            <w:left w:val="none" w:sz="0" w:space="0" w:color="auto"/>
            <w:bottom w:val="none" w:sz="0" w:space="0" w:color="auto"/>
            <w:right w:val="none" w:sz="0" w:space="0" w:color="auto"/>
          </w:divBdr>
        </w:div>
        <w:div w:id="883981564">
          <w:marLeft w:val="0"/>
          <w:marRight w:val="0"/>
          <w:marTop w:val="0"/>
          <w:marBottom w:val="0"/>
          <w:divBdr>
            <w:top w:val="none" w:sz="0" w:space="0" w:color="auto"/>
            <w:left w:val="none" w:sz="0" w:space="0" w:color="auto"/>
            <w:bottom w:val="none" w:sz="0" w:space="0" w:color="auto"/>
            <w:right w:val="none" w:sz="0" w:space="0" w:color="auto"/>
          </w:divBdr>
        </w:div>
        <w:div w:id="1952930243">
          <w:marLeft w:val="0"/>
          <w:marRight w:val="0"/>
          <w:marTop w:val="0"/>
          <w:marBottom w:val="0"/>
          <w:divBdr>
            <w:top w:val="none" w:sz="0" w:space="0" w:color="auto"/>
            <w:left w:val="none" w:sz="0" w:space="0" w:color="auto"/>
            <w:bottom w:val="none" w:sz="0" w:space="0" w:color="auto"/>
            <w:right w:val="none" w:sz="0" w:space="0" w:color="auto"/>
          </w:divBdr>
        </w:div>
        <w:div w:id="954410256">
          <w:marLeft w:val="0"/>
          <w:marRight w:val="0"/>
          <w:marTop w:val="0"/>
          <w:marBottom w:val="0"/>
          <w:divBdr>
            <w:top w:val="none" w:sz="0" w:space="0" w:color="auto"/>
            <w:left w:val="none" w:sz="0" w:space="0" w:color="auto"/>
            <w:bottom w:val="none" w:sz="0" w:space="0" w:color="auto"/>
            <w:right w:val="none" w:sz="0" w:space="0" w:color="auto"/>
          </w:divBdr>
        </w:div>
        <w:div w:id="1661150170">
          <w:marLeft w:val="0"/>
          <w:marRight w:val="0"/>
          <w:marTop w:val="0"/>
          <w:marBottom w:val="0"/>
          <w:divBdr>
            <w:top w:val="none" w:sz="0" w:space="0" w:color="auto"/>
            <w:left w:val="none" w:sz="0" w:space="0" w:color="auto"/>
            <w:bottom w:val="none" w:sz="0" w:space="0" w:color="auto"/>
            <w:right w:val="none" w:sz="0" w:space="0" w:color="auto"/>
          </w:divBdr>
        </w:div>
        <w:div w:id="92365102">
          <w:marLeft w:val="0"/>
          <w:marRight w:val="0"/>
          <w:marTop w:val="0"/>
          <w:marBottom w:val="0"/>
          <w:divBdr>
            <w:top w:val="none" w:sz="0" w:space="0" w:color="auto"/>
            <w:left w:val="none" w:sz="0" w:space="0" w:color="auto"/>
            <w:bottom w:val="none" w:sz="0" w:space="0" w:color="auto"/>
            <w:right w:val="none" w:sz="0" w:space="0" w:color="auto"/>
          </w:divBdr>
        </w:div>
        <w:div w:id="959609692">
          <w:marLeft w:val="0"/>
          <w:marRight w:val="0"/>
          <w:marTop w:val="0"/>
          <w:marBottom w:val="0"/>
          <w:divBdr>
            <w:top w:val="none" w:sz="0" w:space="0" w:color="auto"/>
            <w:left w:val="none" w:sz="0" w:space="0" w:color="auto"/>
            <w:bottom w:val="none" w:sz="0" w:space="0" w:color="auto"/>
            <w:right w:val="none" w:sz="0" w:space="0" w:color="auto"/>
          </w:divBdr>
        </w:div>
        <w:div w:id="754939006">
          <w:marLeft w:val="0"/>
          <w:marRight w:val="0"/>
          <w:marTop w:val="0"/>
          <w:marBottom w:val="0"/>
          <w:divBdr>
            <w:top w:val="none" w:sz="0" w:space="0" w:color="auto"/>
            <w:left w:val="none" w:sz="0" w:space="0" w:color="auto"/>
            <w:bottom w:val="none" w:sz="0" w:space="0" w:color="auto"/>
            <w:right w:val="none" w:sz="0" w:space="0" w:color="auto"/>
          </w:divBdr>
        </w:div>
        <w:div w:id="688334768">
          <w:marLeft w:val="0"/>
          <w:marRight w:val="0"/>
          <w:marTop w:val="0"/>
          <w:marBottom w:val="0"/>
          <w:divBdr>
            <w:top w:val="none" w:sz="0" w:space="0" w:color="auto"/>
            <w:left w:val="none" w:sz="0" w:space="0" w:color="auto"/>
            <w:bottom w:val="none" w:sz="0" w:space="0" w:color="auto"/>
            <w:right w:val="none" w:sz="0" w:space="0" w:color="auto"/>
          </w:divBdr>
        </w:div>
        <w:div w:id="591822519">
          <w:marLeft w:val="0"/>
          <w:marRight w:val="0"/>
          <w:marTop w:val="0"/>
          <w:marBottom w:val="0"/>
          <w:divBdr>
            <w:top w:val="none" w:sz="0" w:space="0" w:color="auto"/>
            <w:left w:val="none" w:sz="0" w:space="0" w:color="auto"/>
            <w:bottom w:val="none" w:sz="0" w:space="0" w:color="auto"/>
            <w:right w:val="none" w:sz="0" w:space="0" w:color="auto"/>
          </w:divBdr>
        </w:div>
        <w:div w:id="1737973432">
          <w:marLeft w:val="0"/>
          <w:marRight w:val="0"/>
          <w:marTop w:val="0"/>
          <w:marBottom w:val="0"/>
          <w:divBdr>
            <w:top w:val="none" w:sz="0" w:space="0" w:color="auto"/>
            <w:left w:val="none" w:sz="0" w:space="0" w:color="auto"/>
            <w:bottom w:val="none" w:sz="0" w:space="0" w:color="auto"/>
            <w:right w:val="none" w:sz="0" w:space="0" w:color="auto"/>
          </w:divBdr>
        </w:div>
        <w:div w:id="1640456863">
          <w:marLeft w:val="0"/>
          <w:marRight w:val="0"/>
          <w:marTop w:val="0"/>
          <w:marBottom w:val="0"/>
          <w:divBdr>
            <w:top w:val="none" w:sz="0" w:space="0" w:color="auto"/>
            <w:left w:val="none" w:sz="0" w:space="0" w:color="auto"/>
            <w:bottom w:val="none" w:sz="0" w:space="0" w:color="auto"/>
            <w:right w:val="none" w:sz="0" w:space="0" w:color="auto"/>
          </w:divBdr>
        </w:div>
        <w:div w:id="159777972">
          <w:marLeft w:val="0"/>
          <w:marRight w:val="0"/>
          <w:marTop w:val="0"/>
          <w:marBottom w:val="0"/>
          <w:divBdr>
            <w:top w:val="none" w:sz="0" w:space="0" w:color="auto"/>
            <w:left w:val="none" w:sz="0" w:space="0" w:color="auto"/>
            <w:bottom w:val="none" w:sz="0" w:space="0" w:color="auto"/>
            <w:right w:val="none" w:sz="0" w:space="0" w:color="auto"/>
          </w:divBdr>
        </w:div>
        <w:div w:id="2056156070">
          <w:marLeft w:val="0"/>
          <w:marRight w:val="0"/>
          <w:marTop w:val="0"/>
          <w:marBottom w:val="0"/>
          <w:divBdr>
            <w:top w:val="none" w:sz="0" w:space="0" w:color="auto"/>
            <w:left w:val="none" w:sz="0" w:space="0" w:color="auto"/>
            <w:bottom w:val="none" w:sz="0" w:space="0" w:color="auto"/>
            <w:right w:val="none" w:sz="0" w:space="0" w:color="auto"/>
          </w:divBdr>
        </w:div>
        <w:div w:id="1316758602">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81350389">
      <w:bodyDiv w:val="1"/>
      <w:marLeft w:val="0"/>
      <w:marRight w:val="0"/>
      <w:marTop w:val="0"/>
      <w:marBottom w:val="0"/>
      <w:divBdr>
        <w:top w:val="none" w:sz="0" w:space="0" w:color="auto"/>
        <w:left w:val="none" w:sz="0" w:space="0" w:color="auto"/>
        <w:bottom w:val="none" w:sz="0" w:space="0" w:color="auto"/>
        <w:right w:val="none" w:sz="0" w:space="0" w:color="auto"/>
      </w:divBdr>
      <w:divsChild>
        <w:div w:id="586579538">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0958849">
      <w:bodyDiv w:val="1"/>
      <w:marLeft w:val="0"/>
      <w:marRight w:val="0"/>
      <w:marTop w:val="0"/>
      <w:marBottom w:val="0"/>
      <w:divBdr>
        <w:top w:val="none" w:sz="0" w:space="0" w:color="auto"/>
        <w:left w:val="none" w:sz="0" w:space="0" w:color="auto"/>
        <w:bottom w:val="none" w:sz="0" w:space="0" w:color="auto"/>
        <w:right w:val="none" w:sz="0" w:space="0" w:color="auto"/>
      </w:divBdr>
      <w:divsChild>
        <w:div w:id="1511484773">
          <w:marLeft w:val="0"/>
          <w:marRight w:val="0"/>
          <w:marTop w:val="0"/>
          <w:marBottom w:val="0"/>
          <w:divBdr>
            <w:top w:val="none" w:sz="0" w:space="0" w:color="auto"/>
            <w:left w:val="none" w:sz="0" w:space="0" w:color="auto"/>
            <w:bottom w:val="none" w:sz="0" w:space="0" w:color="auto"/>
            <w:right w:val="none" w:sz="0" w:space="0" w:color="auto"/>
          </w:divBdr>
        </w:div>
      </w:divsChild>
    </w:div>
    <w:div w:id="1467314805">
      <w:bodyDiv w:val="1"/>
      <w:marLeft w:val="0"/>
      <w:marRight w:val="0"/>
      <w:marTop w:val="0"/>
      <w:marBottom w:val="0"/>
      <w:divBdr>
        <w:top w:val="none" w:sz="0" w:space="0" w:color="auto"/>
        <w:left w:val="none" w:sz="0" w:space="0" w:color="auto"/>
        <w:bottom w:val="none" w:sz="0" w:space="0" w:color="auto"/>
        <w:right w:val="none" w:sz="0" w:space="0" w:color="auto"/>
      </w:divBdr>
      <w:divsChild>
        <w:div w:id="1691830315">
          <w:marLeft w:val="0"/>
          <w:marRight w:val="0"/>
          <w:marTop w:val="0"/>
          <w:marBottom w:val="0"/>
          <w:divBdr>
            <w:top w:val="none" w:sz="0" w:space="0" w:color="auto"/>
            <w:left w:val="none" w:sz="0" w:space="0" w:color="auto"/>
            <w:bottom w:val="none" w:sz="0" w:space="0" w:color="auto"/>
            <w:right w:val="none" w:sz="0" w:space="0" w:color="auto"/>
          </w:divBdr>
        </w:div>
        <w:div w:id="716202110">
          <w:marLeft w:val="0"/>
          <w:marRight w:val="0"/>
          <w:marTop w:val="0"/>
          <w:marBottom w:val="0"/>
          <w:divBdr>
            <w:top w:val="none" w:sz="0" w:space="0" w:color="auto"/>
            <w:left w:val="none" w:sz="0" w:space="0" w:color="auto"/>
            <w:bottom w:val="none" w:sz="0" w:space="0" w:color="auto"/>
            <w:right w:val="none" w:sz="0" w:space="0" w:color="auto"/>
          </w:divBdr>
        </w:div>
        <w:div w:id="1901282081">
          <w:marLeft w:val="0"/>
          <w:marRight w:val="0"/>
          <w:marTop w:val="0"/>
          <w:marBottom w:val="0"/>
          <w:divBdr>
            <w:top w:val="none" w:sz="0" w:space="0" w:color="auto"/>
            <w:left w:val="none" w:sz="0" w:space="0" w:color="auto"/>
            <w:bottom w:val="none" w:sz="0" w:space="0" w:color="auto"/>
            <w:right w:val="none" w:sz="0" w:space="0" w:color="auto"/>
          </w:divBdr>
        </w:div>
        <w:div w:id="1860578199">
          <w:marLeft w:val="0"/>
          <w:marRight w:val="0"/>
          <w:marTop w:val="0"/>
          <w:marBottom w:val="0"/>
          <w:divBdr>
            <w:top w:val="none" w:sz="0" w:space="0" w:color="auto"/>
            <w:left w:val="none" w:sz="0" w:space="0" w:color="auto"/>
            <w:bottom w:val="none" w:sz="0" w:space="0" w:color="auto"/>
            <w:right w:val="none" w:sz="0" w:space="0" w:color="auto"/>
          </w:divBdr>
        </w:div>
        <w:div w:id="1539201578">
          <w:marLeft w:val="0"/>
          <w:marRight w:val="0"/>
          <w:marTop w:val="0"/>
          <w:marBottom w:val="0"/>
          <w:divBdr>
            <w:top w:val="none" w:sz="0" w:space="0" w:color="auto"/>
            <w:left w:val="none" w:sz="0" w:space="0" w:color="auto"/>
            <w:bottom w:val="none" w:sz="0" w:space="0" w:color="auto"/>
            <w:right w:val="none" w:sz="0" w:space="0" w:color="auto"/>
          </w:divBdr>
        </w:div>
        <w:div w:id="260651298">
          <w:marLeft w:val="0"/>
          <w:marRight w:val="0"/>
          <w:marTop w:val="0"/>
          <w:marBottom w:val="0"/>
          <w:divBdr>
            <w:top w:val="none" w:sz="0" w:space="0" w:color="auto"/>
            <w:left w:val="none" w:sz="0" w:space="0" w:color="auto"/>
            <w:bottom w:val="none" w:sz="0" w:space="0" w:color="auto"/>
            <w:right w:val="none" w:sz="0" w:space="0" w:color="auto"/>
          </w:divBdr>
        </w:div>
        <w:div w:id="1982924133">
          <w:marLeft w:val="0"/>
          <w:marRight w:val="0"/>
          <w:marTop w:val="0"/>
          <w:marBottom w:val="0"/>
          <w:divBdr>
            <w:top w:val="none" w:sz="0" w:space="0" w:color="auto"/>
            <w:left w:val="none" w:sz="0" w:space="0" w:color="auto"/>
            <w:bottom w:val="none" w:sz="0" w:space="0" w:color="auto"/>
            <w:right w:val="none" w:sz="0" w:space="0" w:color="auto"/>
          </w:divBdr>
        </w:div>
        <w:div w:id="1296716385">
          <w:marLeft w:val="0"/>
          <w:marRight w:val="0"/>
          <w:marTop w:val="0"/>
          <w:marBottom w:val="0"/>
          <w:divBdr>
            <w:top w:val="none" w:sz="0" w:space="0" w:color="auto"/>
            <w:left w:val="none" w:sz="0" w:space="0" w:color="auto"/>
            <w:bottom w:val="none" w:sz="0" w:space="0" w:color="auto"/>
            <w:right w:val="none" w:sz="0" w:space="0" w:color="auto"/>
          </w:divBdr>
          <w:divsChild>
            <w:div w:id="506864211">
              <w:marLeft w:val="-75"/>
              <w:marRight w:val="0"/>
              <w:marTop w:val="30"/>
              <w:marBottom w:val="30"/>
              <w:divBdr>
                <w:top w:val="none" w:sz="0" w:space="0" w:color="auto"/>
                <w:left w:val="none" w:sz="0" w:space="0" w:color="auto"/>
                <w:bottom w:val="none" w:sz="0" w:space="0" w:color="auto"/>
                <w:right w:val="none" w:sz="0" w:space="0" w:color="auto"/>
              </w:divBdr>
              <w:divsChild>
                <w:div w:id="1911383915">
                  <w:marLeft w:val="0"/>
                  <w:marRight w:val="0"/>
                  <w:marTop w:val="0"/>
                  <w:marBottom w:val="0"/>
                  <w:divBdr>
                    <w:top w:val="none" w:sz="0" w:space="0" w:color="auto"/>
                    <w:left w:val="none" w:sz="0" w:space="0" w:color="auto"/>
                    <w:bottom w:val="none" w:sz="0" w:space="0" w:color="auto"/>
                    <w:right w:val="none" w:sz="0" w:space="0" w:color="auto"/>
                  </w:divBdr>
                  <w:divsChild>
                    <w:div w:id="237980542">
                      <w:marLeft w:val="0"/>
                      <w:marRight w:val="0"/>
                      <w:marTop w:val="0"/>
                      <w:marBottom w:val="0"/>
                      <w:divBdr>
                        <w:top w:val="none" w:sz="0" w:space="0" w:color="auto"/>
                        <w:left w:val="none" w:sz="0" w:space="0" w:color="auto"/>
                        <w:bottom w:val="none" w:sz="0" w:space="0" w:color="auto"/>
                        <w:right w:val="none" w:sz="0" w:space="0" w:color="auto"/>
                      </w:divBdr>
                    </w:div>
                    <w:div w:id="835608265">
                      <w:marLeft w:val="0"/>
                      <w:marRight w:val="0"/>
                      <w:marTop w:val="0"/>
                      <w:marBottom w:val="0"/>
                      <w:divBdr>
                        <w:top w:val="none" w:sz="0" w:space="0" w:color="auto"/>
                        <w:left w:val="none" w:sz="0" w:space="0" w:color="auto"/>
                        <w:bottom w:val="none" w:sz="0" w:space="0" w:color="auto"/>
                        <w:right w:val="none" w:sz="0" w:space="0" w:color="auto"/>
                      </w:divBdr>
                    </w:div>
                  </w:divsChild>
                </w:div>
                <w:div w:id="1211841037">
                  <w:marLeft w:val="0"/>
                  <w:marRight w:val="0"/>
                  <w:marTop w:val="0"/>
                  <w:marBottom w:val="0"/>
                  <w:divBdr>
                    <w:top w:val="none" w:sz="0" w:space="0" w:color="auto"/>
                    <w:left w:val="none" w:sz="0" w:space="0" w:color="auto"/>
                    <w:bottom w:val="none" w:sz="0" w:space="0" w:color="auto"/>
                    <w:right w:val="none" w:sz="0" w:space="0" w:color="auto"/>
                  </w:divBdr>
                  <w:divsChild>
                    <w:div w:id="199974584">
                      <w:marLeft w:val="0"/>
                      <w:marRight w:val="0"/>
                      <w:marTop w:val="0"/>
                      <w:marBottom w:val="0"/>
                      <w:divBdr>
                        <w:top w:val="none" w:sz="0" w:space="0" w:color="auto"/>
                        <w:left w:val="none" w:sz="0" w:space="0" w:color="auto"/>
                        <w:bottom w:val="none" w:sz="0" w:space="0" w:color="auto"/>
                        <w:right w:val="none" w:sz="0" w:space="0" w:color="auto"/>
                      </w:divBdr>
                    </w:div>
                    <w:div w:id="1603761539">
                      <w:marLeft w:val="0"/>
                      <w:marRight w:val="0"/>
                      <w:marTop w:val="0"/>
                      <w:marBottom w:val="0"/>
                      <w:divBdr>
                        <w:top w:val="none" w:sz="0" w:space="0" w:color="auto"/>
                        <w:left w:val="none" w:sz="0" w:space="0" w:color="auto"/>
                        <w:bottom w:val="none" w:sz="0" w:space="0" w:color="auto"/>
                        <w:right w:val="none" w:sz="0" w:space="0" w:color="auto"/>
                      </w:divBdr>
                    </w:div>
                  </w:divsChild>
                </w:div>
                <w:div w:id="991831098">
                  <w:marLeft w:val="0"/>
                  <w:marRight w:val="0"/>
                  <w:marTop w:val="0"/>
                  <w:marBottom w:val="0"/>
                  <w:divBdr>
                    <w:top w:val="none" w:sz="0" w:space="0" w:color="auto"/>
                    <w:left w:val="none" w:sz="0" w:space="0" w:color="auto"/>
                    <w:bottom w:val="none" w:sz="0" w:space="0" w:color="auto"/>
                    <w:right w:val="none" w:sz="0" w:space="0" w:color="auto"/>
                  </w:divBdr>
                  <w:divsChild>
                    <w:div w:id="223953978">
                      <w:marLeft w:val="0"/>
                      <w:marRight w:val="0"/>
                      <w:marTop w:val="0"/>
                      <w:marBottom w:val="0"/>
                      <w:divBdr>
                        <w:top w:val="none" w:sz="0" w:space="0" w:color="auto"/>
                        <w:left w:val="none" w:sz="0" w:space="0" w:color="auto"/>
                        <w:bottom w:val="none" w:sz="0" w:space="0" w:color="auto"/>
                        <w:right w:val="none" w:sz="0" w:space="0" w:color="auto"/>
                      </w:divBdr>
                    </w:div>
                    <w:div w:id="1888839468">
                      <w:marLeft w:val="0"/>
                      <w:marRight w:val="0"/>
                      <w:marTop w:val="0"/>
                      <w:marBottom w:val="0"/>
                      <w:divBdr>
                        <w:top w:val="none" w:sz="0" w:space="0" w:color="auto"/>
                        <w:left w:val="none" w:sz="0" w:space="0" w:color="auto"/>
                        <w:bottom w:val="none" w:sz="0" w:space="0" w:color="auto"/>
                        <w:right w:val="none" w:sz="0" w:space="0" w:color="auto"/>
                      </w:divBdr>
                    </w:div>
                  </w:divsChild>
                </w:div>
                <w:div w:id="1035731994">
                  <w:marLeft w:val="0"/>
                  <w:marRight w:val="0"/>
                  <w:marTop w:val="0"/>
                  <w:marBottom w:val="0"/>
                  <w:divBdr>
                    <w:top w:val="none" w:sz="0" w:space="0" w:color="auto"/>
                    <w:left w:val="none" w:sz="0" w:space="0" w:color="auto"/>
                    <w:bottom w:val="none" w:sz="0" w:space="0" w:color="auto"/>
                    <w:right w:val="none" w:sz="0" w:space="0" w:color="auto"/>
                  </w:divBdr>
                  <w:divsChild>
                    <w:div w:id="1194685296">
                      <w:marLeft w:val="0"/>
                      <w:marRight w:val="0"/>
                      <w:marTop w:val="0"/>
                      <w:marBottom w:val="0"/>
                      <w:divBdr>
                        <w:top w:val="none" w:sz="0" w:space="0" w:color="auto"/>
                        <w:left w:val="none" w:sz="0" w:space="0" w:color="auto"/>
                        <w:bottom w:val="none" w:sz="0" w:space="0" w:color="auto"/>
                        <w:right w:val="none" w:sz="0" w:space="0" w:color="auto"/>
                      </w:divBdr>
                    </w:div>
                  </w:divsChild>
                </w:div>
                <w:div w:id="2112578213">
                  <w:marLeft w:val="0"/>
                  <w:marRight w:val="0"/>
                  <w:marTop w:val="0"/>
                  <w:marBottom w:val="0"/>
                  <w:divBdr>
                    <w:top w:val="none" w:sz="0" w:space="0" w:color="auto"/>
                    <w:left w:val="none" w:sz="0" w:space="0" w:color="auto"/>
                    <w:bottom w:val="none" w:sz="0" w:space="0" w:color="auto"/>
                    <w:right w:val="none" w:sz="0" w:space="0" w:color="auto"/>
                  </w:divBdr>
                  <w:divsChild>
                    <w:div w:id="1767270060">
                      <w:marLeft w:val="0"/>
                      <w:marRight w:val="0"/>
                      <w:marTop w:val="0"/>
                      <w:marBottom w:val="0"/>
                      <w:divBdr>
                        <w:top w:val="none" w:sz="0" w:space="0" w:color="auto"/>
                        <w:left w:val="none" w:sz="0" w:space="0" w:color="auto"/>
                        <w:bottom w:val="none" w:sz="0" w:space="0" w:color="auto"/>
                        <w:right w:val="none" w:sz="0" w:space="0" w:color="auto"/>
                      </w:divBdr>
                    </w:div>
                  </w:divsChild>
                </w:div>
                <w:div w:id="1017541675">
                  <w:marLeft w:val="0"/>
                  <w:marRight w:val="0"/>
                  <w:marTop w:val="0"/>
                  <w:marBottom w:val="0"/>
                  <w:divBdr>
                    <w:top w:val="none" w:sz="0" w:space="0" w:color="auto"/>
                    <w:left w:val="none" w:sz="0" w:space="0" w:color="auto"/>
                    <w:bottom w:val="none" w:sz="0" w:space="0" w:color="auto"/>
                    <w:right w:val="none" w:sz="0" w:space="0" w:color="auto"/>
                  </w:divBdr>
                  <w:divsChild>
                    <w:div w:id="1931887145">
                      <w:marLeft w:val="0"/>
                      <w:marRight w:val="0"/>
                      <w:marTop w:val="0"/>
                      <w:marBottom w:val="0"/>
                      <w:divBdr>
                        <w:top w:val="none" w:sz="0" w:space="0" w:color="auto"/>
                        <w:left w:val="none" w:sz="0" w:space="0" w:color="auto"/>
                        <w:bottom w:val="none" w:sz="0" w:space="0" w:color="auto"/>
                        <w:right w:val="none" w:sz="0" w:space="0" w:color="auto"/>
                      </w:divBdr>
                    </w:div>
                  </w:divsChild>
                </w:div>
                <w:div w:id="2086801557">
                  <w:marLeft w:val="0"/>
                  <w:marRight w:val="0"/>
                  <w:marTop w:val="0"/>
                  <w:marBottom w:val="0"/>
                  <w:divBdr>
                    <w:top w:val="none" w:sz="0" w:space="0" w:color="auto"/>
                    <w:left w:val="none" w:sz="0" w:space="0" w:color="auto"/>
                    <w:bottom w:val="none" w:sz="0" w:space="0" w:color="auto"/>
                    <w:right w:val="none" w:sz="0" w:space="0" w:color="auto"/>
                  </w:divBdr>
                  <w:divsChild>
                    <w:div w:id="1272126246">
                      <w:marLeft w:val="0"/>
                      <w:marRight w:val="0"/>
                      <w:marTop w:val="0"/>
                      <w:marBottom w:val="0"/>
                      <w:divBdr>
                        <w:top w:val="none" w:sz="0" w:space="0" w:color="auto"/>
                        <w:left w:val="none" w:sz="0" w:space="0" w:color="auto"/>
                        <w:bottom w:val="none" w:sz="0" w:space="0" w:color="auto"/>
                        <w:right w:val="none" w:sz="0" w:space="0" w:color="auto"/>
                      </w:divBdr>
                    </w:div>
                    <w:div w:id="415828976">
                      <w:marLeft w:val="0"/>
                      <w:marRight w:val="0"/>
                      <w:marTop w:val="0"/>
                      <w:marBottom w:val="0"/>
                      <w:divBdr>
                        <w:top w:val="none" w:sz="0" w:space="0" w:color="auto"/>
                        <w:left w:val="none" w:sz="0" w:space="0" w:color="auto"/>
                        <w:bottom w:val="none" w:sz="0" w:space="0" w:color="auto"/>
                        <w:right w:val="none" w:sz="0" w:space="0" w:color="auto"/>
                      </w:divBdr>
                    </w:div>
                  </w:divsChild>
                </w:div>
                <w:div w:id="929848099">
                  <w:marLeft w:val="0"/>
                  <w:marRight w:val="0"/>
                  <w:marTop w:val="0"/>
                  <w:marBottom w:val="0"/>
                  <w:divBdr>
                    <w:top w:val="none" w:sz="0" w:space="0" w:color="auto"/>
                    <w:left w:val="none" w:sz="0" w:space="0" w:color="auto"/>
                    <w:bottom w:val="none" w:sz="0" w:space="0" w:color="auto"/>
                    <w:right w:val="none" w:sz="0" w:space="0" w:color="auto"/>
                  </w:divBdr>
                  <w:divsChild>
                    <w:div w:id="558398712">
                      <w:marLeft w:val="0"/>
                      <w:marRight w:val="0"/>
                      <w:marTop w:val="0"/>
                      <w:marBottom w:val="0"/>
                      <w:divBdr>
                        <w:top w:val="none" w:sz="0" w:space="0" w:color="auto"/>
                        <w:left w:val="none" w:sz="0" w:space="0" w:color="auto"/>
                        <w:bottom w:val="none" w:sz="0" w:space="0" w:color="auto"/>
                        <w:right w:val="none" w:sz="0" w:space="0" w:color="auto"/>
                      </w:divBdr>
                    </w:div>
                    <w:div w:id="1957832928">
                      <w:marLeft w:val="0"/>
                      <w:marRight w:val="0"/>
                      <w:marTop w:val="0"/>
                      <w:marBottom w:val="0"/>
                      <w:divBdr>
                        <w:top w:val="none" w:sz="0" w:space="0" w:color="auto"/>
                        <w:left w:val="none" w:sz="0" w:space="0" w:color="auto"/>
                        <w:bottom w:val="none" w:sz="0" w:space="0" w:color="auto"/>
                        <w:right w:val="none" w:sz="0" w:space="0" w:color="auto"/>
                      </w:divBdr>
                    </w:div>
                  </w:divsChild>
                </w:div>
                <w:div w:id="63767158">
                  <w:marLeft w:val="0"/>
                  <w:marRight w:val="0"/>
                  <w:marTop w:val="0"/>
                  <w:marBottom w:val="0"/>
                  <w:divBdr>
                    <w:top w:val="none" w:sz="0" w:space="0" w:color="auto"/>
                    <w:left w:val="none" w:sz="0" w:space="0" w:color="auto"/>
                    <w:bottom w:val="none" w:sz="0" w:space="0" w:color="auto"/>
                    <w:right w:val="none" w:sz="0" w:space="0" w:color="auto"/>
                  </w:divBdr>
                  <w:divsChild>
                    <w:div w:id="1945108548">
                      <w:marLeft w:val="0"/>
                      <w:marRight w:val="0"/>
                      <w:marTop w:val="0"/>
                      <w:marBottom w:val="0"/>
                      <w:divBdr>
                        <w:top w:val="none" w:sz="0" w:space="0" w:color="auto"/>
                        <w:left w:val="none" w:sz="0" w:space="0" w:color="auto"/>
                        <w:bottom w:val="none" w:sz="0" w:space="0" w:color="auto"/>
                        <w:right w:val="none" w:sz="0" w:space="0" w:color="auto"/>
                      </w:divBdr>
                    </w:div>
                    <w:div w:id="1116683228">
                      <w:marLeft w:val="0"/>
                      <w:marRight w:val="0"/>
                      <w:marTop w:val="0"/>
                      <w:marBottom w:val="0"/>
                      <w:divBdr>
                        <w:top w:val="none" w:sz="0" w:space="0" w:color="auto"/>
                        <w:left w:val="none" w:sz="0" w:space="0" w:color="auto"/>
                        <w:bottom w:val="none" w:sz="0" w:space="0" w:color="auto"/>
                        <w:right w:val="none" w:sz="0" w:space="0" w:color="auto"/>
                      </w:divBdr>
                    </w:div>
                  </w:divsChild>
                </w:div>
                <w:div w:id="605424613">
                  <w:marLeft w:val="0"/>
                  <w:marRight w:val="0"/>
                  <w:marTop w:val="0"/>
                  <w:marBottom w:val="0"/>
                  <w:divBdr>
                    <w:top w:val="none" w:sz="0" w:space="0" w:color="auto"/>
                    <w:left w:val="none" w:sz="0" w:space="0" w:color="auto"/>
                    <w:bottom w:val="none" w:sz="0" w:space="0" w:color="auto"/>
                    <w:right w:val="none" w:sz="0" w:space="0" w:color="auto"/>
                  </w:divBdr>
                  <w:divsChild>
                    <w:div w:id="1904363122">
                      <w:marLeft w:val="0"/>
                      <w:marRight w:val="0"/>
                      <w:marTop w:val="0"/>
                      <w:marBottom w:val="0"/>
                      <w:divBdr>
                        <w:top w:val="none" w:sz="0" w:space="0" w:color="auto"/>
                        <w:left w:val="none" w:sz="0" w:space="0" w:color="auto"/>
                        <w:bottom w:val="none" w:sz="0" w:space="0" w:color="auto"/>
                        <w:right w:val="none" w:sz="0" w:space="0" w:color="auto"/>
                      </w:divBdr>
                    </w:div>
                  </w:divsChild>
                </w:div>
                <w:div w:id="472141797">
                  <w:marLeft w:val="0"/>
                  <w:marRight w:val="0"/>
                  <w:marTop w:val="0"/>
                  <w:marBottom w:val="0"/>
                  <w:divBdr>
                    <w:top w:val="none" w:sz="0" w:space="0" w:color="auto"/>
                    <w:left w:val="none" w:sz="0" w:space="0" w:color="auto"/>
                    <w:bottom w:val="none" w:sz="0" w:space="0" w:color="auto"/>
                    <w:right w:val="none" w:sz="0" w:space="0" w:color="auto"/>
                  </w:divBdr>
                  <w:divsChild>
                    <w:div w:id="1733190971">
                      <w:marLeft w:val="0"/>
                      <w:marRight w:val="0"/>
                      <w:marTop w:val="0"/>
                      <w:marBottom w:val="0"/>
                      <w:divBdr>
                        <w:top w:val="none" w:sz="0" w:space="0" w:color="auto"/>
                        <w:left w:val="none" w:sz="0" w:space="0" w:color="auto"/>
                        <w:bottom w:val="none" w:sz="0" w:space="0" w:color="auto"/>
                        <w:right w:val="none" w:sz="0" w:space="0" w:color="auto"/>
                      </w:divBdr>
                    </w:div>
                  </w:divsChild>
                </w:div>
                <w:div w:id="1391728964">
                  <w:marLeft w:val="0"/>
                  <w:marRight w:val="0"/>
                  <w:marTop w:val="0"/>
                  <w:marBottom w:val="0"/>
                  <w:divBdr>
                    <w:top w:val="none" w:sz="0" w:space="0" w:color="auto"/>
                    <w:left w:val="none" w:sz="0" w:space="0" w:color="auto"/>
                    <w:bottom w:val="none" w:sz="0" w:space="0" w:color="auto"/>
                    <w:right w:val="none" w:sz="0" w:space="0" w:color="auto"/>
                  </w:divBdr>
                  <w:divsChild>
                    <w:div w:id="60450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90834">
          <w:marLeft w:val="0"/>
          <w:marRight w:val="0"/>
          <w:marTop w:val="0"/>
          <w:marBottom w:val="0"/>
          <w:divBdr>
            <w:top w:val="none" w:sz="0" w:space="0" w:color="auto"/>
            <w:left w:val="none" w:sz="0" w:space="0" w:color="auto"/>
            <w:bottom w:val="none" w:sz="0" w:space="0" w:color="auto"/>
            <w:right w:val="none" w:sz="0" w:space="0" w:color="auto"/>
          </w:divBdr>
          <w:divsChild>
            <w:div w:id="1854490831">
              <w:marLeft w:val="0"/>
              <w:marRight w:val="0"/>
              <w:marTop w:val="0"/>
              <w:marBottom w:val="0"/>
              <w:divBdr>
                <w:top w:val="none" w:sz="0" w:space="0" w:color="auto"/>
                <w:left w:val="none" w:sz="0" w:space="0" w:color="auto"/>
                <w:bottom w:val="none" w:sz="0" w:space="0" w:color="auto"/>
                <w:right w:val="none" w:sz="0" w:space="0" w:color="auto"/>
              </w:divBdr>
            </w:div>
            <w:div w:id="2044287266">
              <w:marLeft w:val="0"/>
              <w:marRight w:val="0"/>
              <w:marTop w:val="0"/>
              <w:marBottom w:val="0"/>
              <w:divBdr>
                <w:top w:val="none" w:sz="0" w:space="0" w:color="auto"/>
                <w:left w:val="none" w:sz="0" w:space="0" w:color="auto"/>
                <w:bottom w:val="none" w:sz="0" w:space="0" w:color="auto"/>
                <w:right w:val="none" w:sz="0" w:space="0" w:color="auto"/>
              </w:divBdr>
            </w:div>
            <w:div w:id="198860460">
              <w:marLeft w:val="0"/>
              <w:marRight w:val="0"/>
              <w:marTop w:val="0"/>
              <w:marBottom w:val="0"/>
              <w:divBdr>
                <w:top w:val="none" w:sz="0" w:space="0" w:color="auto"/>
                <w:left w:val="none" w:sz="0" w:space="0" w:color="auto"/>
                <w:bottom w:val="none" w:sz="0" w:space="0" w:color="auto"/>
                <w:right w:val="none" w:sz="0" w:space="0" w:color="auto"/>
              </w:divBdr>
            </w:div>
            <w:div w:id="519584516">
              <w:marLeft w:val="0"/>
              <w:marRight w:val="0"/>
              <w:marTop w:val="0"/>
              <w:marBottom w:val="0"/>
              <w:divBdr>
                <w:top w:val="none" w:sz="0" w:space="0" w:color="auto"/>
                <w:left w:val="none" w:sz="0" w:space="0" w:color="auto"/>
                <w:bottom w:val="none" w:sz="0" w:space="0" w:color="auto"/>
                <w:right w:val="none" w:sz="0" w:space="0" w:color="auto"/>
              </w:divBdr>
            </w:div>
            <w:div w:id="591936022">
              <w:marLeft w:val="0"/>
              <w:marRight w:val="0"/>
              <w:marTop w:val="0"/>
              <w:marBottom w:val="0"/>
              <w:divBdr>
                <w:top w:val="none" w:sz="0" w:space="0" w:color="auto"/>
                <w:left w:val="none" w:sz="0" w:space="0" w:color="auto"/>
                <w:bottom w:val="none" w:sz="0" w:space="0" w:color="auto"/>
                <w:right w:val="none" w:sz="0" w:space="0" w:color="auto"/>
              </w:divBdr>
            </w:div>
            <w:div w:id="1805661571">
              <w:marLeft w:val="0"/>
              <w:marRight w:val="0"/>
              <w:marTop w:val="0"/>
              <w:marBottom w:val="0"/>
              <w:divBdr>
                <w:top w:val="none" w:sz="0" w:space="0" w:color="auto"/>
                <w:left w:val="none" w:sz="0" w:space="0" w:color="auto"/>
                <w:bottom w:val="none" w:sz="0" w:space="0" w:color="auto"/>
                <w:right w:val="none" w:sz="0" w:space="0" w:color="auto"/>
              </w:divBdr>
            </w:div>
            <w:div w:id="100226076">
              <w:marLeft w:val="0"/>
              <w:marRight w:val="0"/>
              <w:marTop w:val="0"/>
              <w:marBottom w:val="0"/>
              <w:divBdr>
                <w:top w:val="none" w:sz="0" w:space="0" w:color="auto"/>
                <w:left w:val="none" w:sz="0" w:space="0" w:color="auto"/>
                <w:bottom w:val="none" w:sz="0" w:space="0" w:color="auto"/>
                <w:right w:val="none" w:sz="0" w:space="0" w:color="auto"/>
              </w:divBdr>
            </w:div>
            <w:div w:id="1686324885">
              <w:marLeft w:val="0"/>
              <w:marRight w:val="0"/>
              <w:marTop w:val="0"/>
              <w:marBottom w:val="0"/>
              <w:divBdr>
                <w:top w:val="none" w:sz="0" w:space="0" w:color="auto"/>
                <w:left w:val="none" w:sz="0" w:space="0" w:color="auto"/>
                <w:bottom w:val="none" w:sz="0" w:space="0" w:color="auto"/>
                <w:right w:val="none" w:sz="0" w:space="0" w:color="auto"/>
              </w:divBdr>
            </w:div>
            <w:div w:id="1866405084">
              <w:marLeft w:val="0"/>
              <w:marRight w:val="0"/>
              <w:marTop w:val="0"/>
              <w:marBottom w:val="0"/>
              <w:divBdr>
                <w:top w:val="none" w:sz="0" w:space="0" w:color="auto"/>
                <w:left w:val="none" w:sz="0" w:space="0" w:color="auto"/>
                <w:bottom w:val="none" w:sz="0" w:space="0" w:color="auto"/>
                <w:right w:val="none" w:sz="0" w:space="0" w:color="auto"/>
              </w:divBdr>
            </w:div>
            <w:div w:id="414203075">
              <w:marLeft w:val="0"/>
              <w:marRight w:val="0"/>
              <w:marTop w:val="0"/>
              <w:marBottom w:val="0"/>
              <w:divBdr>
                <w:top w:val="none" w:sz="0" w:space="0" w:color="auto"/>
                <w:left w:val="none" w:sz="0" w:space="0" w:color="auto"/>
                <w:bottom w:val="none" w:sz="0" w:space="0" w:color="auto"/>
                <w:right w:val="none" w:sz="0" w:space="0" w:color="auto"/>
              </w:divBdr>
            </w:div>
            <w:div w:id="341055931">
              <w:marLeft w:val="0"/>
              <w:marRight w:val="0"/>
              <w:marTop w:val="0"/>
              <w:marBottom w:val="0"/>
              <w:divBdr>
                <w:top w:val="none" w:sz="0" w:space="0" w:color="auto"/>
                <w:left w:val="none" w:sz="0" w:space="0" w:color="auto"/>
                <w:bottom w:val="none" w:sz="0" w:space="0" w:color="auto"/>
                <w:right w:val="none" w:sz="0" w:space="0" w:color="auto"/>
              </w:divBdr>
            </w:div>
            <w:div w:id="1661345000">
              <w:marLeft w:val="0"/>
              <w:marRight w:val="0"/>
              <w:marTop w:val="0"/>
              <w:marBottom w:val="0"/>
              <w:divBdr>
                <w:top w:val="none" w:sz="0" w:space="0" w:color="auto"/>
                <w:left w:val="none" w:sz="0" w:space="0" w:color="auto"/>
                <w:bottom w:val="none" w:sz="0" w:space="0" w:color="auto"/>
                <w:right w:val="none" w:sz="0" w:space="0" w:color="auto"/>
              </w:divBdr>
            </w:div>
            <w:div w:id="1979916466">
              <w:marLeft w:val="0"/>
              <w:marRight w:val="0"/>
              <w:marTop w:val="0"/>
              <w:marBottom w:val="0"/>
              <w:divBdr>
                <w:top w:val="none" w:sz="0" w:space="0" w:color="auto"/>
                <w:left w:val="none" w:sz="0" w:space="0" w:color="auto"/>
                <w:bottom w:val="none" w:sz="0" w:space="0" w:color="auto"/>
                <w:right w:val="none" w:sz="0" w:space="0" w:color="auto"/>
              </w:divBdr>
            </w:div>
            <w:div w:id="1591305811">
              <w:marLeft w:val="0"/>
              <w:marRight w:val="0"/>
              <w:marTop w:val="0"/>
              <w:marBottom w:val="0"/>
              <w:divBdr>
                <w:top w:val="none" w:sz="0" w:space="0" w:color="auto"/>
                <w:left w:val="none" w:sz="0" w:space="0" w:color="auto"/>
                <w:bottom w:val="none" w:sz="0" w:space="0" w:color="auto"/>
                <w:right w:val="none" w:sz="0" w:space="0" w:color="auto"/>
              </w:divBdr>
            </w:div>
            <w:div w:id="849223836">
              <w:marLeft w:val="0"/>
              <w:marRight w:val="0"/>
              <w:marTop w:val="0"/>
              <w:marBottom w:val="0"/>
              <w:divBdr>
                <w:top w:val="none" w:sz="0" w:space="0" w:color="auto"/>
                <w:left w:val="none" w:sz="0" w:space="0" w:color="auto"/>
                <w:bottom w:val="none" w:sz="0" w:space="0" w:color="auto"/>
                <w:right w:val="none" w:sz="0" w:space="0" w:color="auto"/>
              </w:divBdr>
            </w:div>
          </w:divsChild>
        </w:div>
        <w:div w:id="9338497">
          <w:marLeft w:val="0"/>
          <w:marRight w:val="0"/>
          <w:marTop w:val="0"/>
          <w:marBottom w:val="0"/>
          <w:divBdr>
            <w:top w:val="none" w:sz="0" w:space="0" w:color="auto"/>
            <w:left w:val="none" w:sz="0" w:space="0" w:color="auto"/>
            <w:bottom w:val="none" w:sz="0" w:space="0" w:color="auto"/>
            <w:right w:val="none" w:sz="0" w:space="0" w:color="auto"/>
          </w:divBdr>
          <w:divsChild>
            <w:div w:id="380859817">
              <w:marLeft w:val="-75"/>
              <w:marRight w:val="0"/>
              <w:marTop w:val="30"/>
              <w:marBottom w:val="30"/>
              <w:divBdr>
                <w:top w:val="none" w:sz="0" w:space="0" w:color="auto"/>
                <w:left w:val="none" w:sz="0" w:space="0" w:color="auto"/>
                <w:bottom w:val="none" w:sz="0" w:space="0" w:color="auto"/>
                <w:right w:val="none" w:sz="0" w:space="0" w:color="auto"/>
              </w:divBdr>
              <w:divsChild>
                <w:div w:id="748770313">
                  <w:marLeft w:val="0"/>
                  <w:marRight w:val="0"/>
                  <w:marTop w:val="0"/>
                  <w:marBottom w:val="0"/>
                  <w:divBdr>
                    <w:top w:val="none" w:sz="0" w:space="0" w:color="auto"/>
                    <w:left w:val="none" w:sz="0" w:space="0" w:color="auto"/>
                    <w:bottom w:val="none" w:sz="0" w:space="0" w:color="auto"/>
                    <w:right w:val="none" w:sz="0" w:space="0" w:color="auto"/>
                  </w:divBdr>
                  <w:divsChild>
                    <w:div w:id="287665437">
                      <w:marLeft w:val="0"/>
                      <w:marRight w:val="0"/>
                      <w:marTop w:val="0"/>
                      <w:marBottom w:val="0"/>
                      <w:divBdr>
                        <w:top w:val="none" w:sz="0" w:space="0" w:color="auto"/>
                        <w:left w:val="none" w:sz="0" w:space="0" w:color="auto"/>
                        <w:bottom w:val="none" w:sz="0" w:space="0" w:color="auto"/>
                        <w:right w:val="none" w:sz="0" w:space="0" w:color="auto"/>
                      </w:divBdr>
                    </w:div>
                  </w:divsChild>
                </w:div>
                <w:div w:id="247155048">
                  <w:marLeft w:val="0"/>
                  <w:marRight w:val="0"/>
                  <w:marTop w:val="0"/>
                  <w:marBottom w:val="0"/>
                  <w:divBdr>
                    <w:top w:val="none" w:sz="0" w:space="0" w:color="auto"/>
                    <w:left w:val="none" w:sz="0" w:space="0" w:color="auto"/>
                    <w:bottom w:val="none" w:sz="0" w:space="0" w:color="auto"/>
                    <w:right w:val="none" w:sz="0" w:space="0" w:color="auto"/>
                  </w:divBdr>
                  <w:divsChild>
                    <w:div w:id="187451944">
                      <w:marLeft w:val="0"/>
                      <w:marRight w:val="0"/>
                      <w:marTop w:val="0"/>
                      <w:marBottom w:val="0"/>
                      <w:divBdr>
                        <w:top w:val="none" w:sz="0" w:space="0" w:color="auto"/>
                        <w:left w:val="none" w:sz="0" w:space="0" w:color="auto"/>
                        <w:bottom w:val="none" w:sz="0" w:space="0" w:color="auto"/>
                        <w:right w:val="none" w:sz="0" w:space="0" w:color="auto"/>
                      </w:divBdr>
                    </w:div>
                  </w:divsChild>
                </w:div>
                <w:div w:id="1410733948">
                  <w:marLeft w:val="0"/>
                  <w:marRight w:val="0"/>
                  <w:marTop w:val="0"/>
                  <w:marBottom w:val="0"/>
                  <w:divBdr>
                    <w:top w:val="none" w:sz="0" w:space="0" w:color="auto"/>
                    <w:left w:val="none" w:sz="0" w:space="0" w:color="auto"/>
                    <w:bottom w:val="none" w:sz="0" w:space="0" w:color="auto"/>
                    <w:right w:val="none" w:sz="0" w:space="0" w:color="auto"/>
                  </w:divBdr>
                  <w:divsChild>
                    <w:div w:id="1115516214">
                      <w:marLeft w:val="0"/>
                      <w:marRight w:val="0"/>
                      <w:marTop w:val="0"/>
                      <w:marBottom w:val="0"/>
                      <w:divBdr>
                        <w:top w:val="none" w:sz="0" w:space="0" w:color="auto"/>
                        <w:left w:val="none" w:sz="0" w:space="0" w:color="auto"/>
                        <w:bottom w:val="none" w:sz="0" w:space="0" w:color="auto"/>
                        <w:right w:val="none" w:sz="0" w:space="0" w:color="auto"/>
                      </w:divBdr>
                    </w:div>
                  </w:divsChild>
                </w:div>
                <w:div w:id="691227654">
                  <w:marLeft w:val="0"/>
                  <w:marRight w:val="0"/>
                  <w:marTop w:val="0"/>
                  <w:marBottom w:val="0"/>
                  <w:divBdr>
                    <w:top w:val="none" w:sz="0" w:space="0" w:color="auto"/>
                    <w:left w:val="none" w:sz="0" w:space="0" w:color="auto"/>
                    <w:bottom w:val="none" w:sz="0" w:space="0" w:color="auto"/>
                    <w:right w:val="none" w:sz="0" w:space="0" w:color="auto"/>
                  </w:divBdr>
                  <w:divsChild>
                    <w:div w:id="165874583">
                      <w:marLeft w:val="0"/>
                      <w:marRight w:val="0"/>
                      <w:marTop w:val="0"/>
                      <w:marBottom w:val="0"/>
                      <w:divBdr>
                        <w:top w:val="none" w:sz="0" w:space="0" w:color="auto"/>
                        <w:left w:val="none" w:sz="0" w:space="0" w:color="auto"/>
                        <w:bottom w:val="none" w:sz="0" w:space="0" w:color="auto"/>
                        <w:right w:val="none" w:sz="0" w:space="0" w:color="auto"/>
                      </w:divBdr>
                    </w:div>
                  </w:divsChild>
                </w:div>
                <w:div w:id="1678270454">
                  <w:marLeft w:val="0"/>
                  <w:marRight w:val="0"/>
                  <w:marTop w:val="0"/>
                  <w:marBottom w:val="0"/>
                  <w:divBdr>
                    <w:top w:val="none" w:sz="0" w:space="0" w:color="auto"/>
                    <w:left w:val="none" w:sz="0" w:space="0" w:color="auto"/>
                    <w:bottom w:val="none" w:sz="0" w:space="0" w:color="auto"/>
                    <w:right w:val="none" w:sz="0" w:space="0" w:color="auto"/>
                  </w:divBdr>
                  <w:divsChild>
                    <w:div w:id="586886947">
                      <w:marLeft w:val="0"/>
                      <w:marRight w:val="0"/>
                      <w:marTop w:val="0"/>
                      <w:marBottom w:val="0"/>
                      <w:divBdr>
                        <w:top w:val="none" w:sz="0" w:space="0" w:color="auto"/>
                        <w:left w:val="none" w:sz="0" w:space="0" w:color="auto"/>
                        <w:bottom w:val="none" w:sz="0" w:space="0" w:color="auto"/>
                        <w:right w:val="none" w:sz="0" w:space="0" w:color="auto"/>
                      </w:divBdr>
                    </w:div>
                  </w:divsChild>
                </w:div>
                <w:div w:id="1042949429">
                  <w:marLeft w:val="0"/>
                  <w:marRight w:val="0"/>
                  <w:marTop w:val="0"/>
                  <w:marBottom w:val="0"/>
                  <w:divBdr>
                    <w:top w:val="none" w:sz="0" w:space="0" w:color="auto"/>
                    <w:left w:val="none" w:sz="0" w:space="0" w:color="auto"/>
                    <w:bottom w:val="none" w:sz="0" w:space="0" w:color="auto"/>
                    <w:right w:val="none" w:sz="0" w:space="0" w:color="auto"/>
                  </w:divBdr>
                  <w:divsChild>
                    <w:div w:id="208583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5" ma:contentTypeDescription="Kurkite naują dokumentą." ma:contentTypeScope="" ma:versionID="d591c0837d2dacc33f6f660368814746">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344b97d3d7e12673391d86622c034f7c"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1ce36b4-bed9-440b-a767-04b1f728816b" xsi:nil="true"/>
    <lcf76f155ced4ddcb4097134ff3c332f xmlns="c6da43bd-9902-4606-88fe-d450e7eb23ba">
      <Terms xmlns="http://schemas.microsoft.com/office/infopath/2007/PartnerControls"/>
    </lcf76f155ced4ddcb4097134ff3c332f>
    <_x012e_kelta_x012f_DVS xmlns="c6da43bd-9902-4606-88fe-d450e7eb23ba" xsi:nil="true"/>
    <Laikas xmlns="c6da43bd-9902-4606-88fe-d450e7eb23ba">2026-06-09T11:28:40+00:00</Laikas>
    <Keliaujantysasmenys xmlns="c6da43bd-9902-4606-88fe-d450e7eb23ba">
      <UserInfo>
        <DisplayName/>
        <AccountId xsi:nil="true"/>
        <AccountType/>
      </UserInfo>
    </Keliaujantysasmeny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062C7E-5371-426B-A09C-63A90EF05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da43bd-9902-4606-88fe-d450e7eb23ba"/>
    <ds:schemaRef ds:uri="d1ce36b4-bed9-440b-a767-04b1f7288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d1ce36b4-bed9-440b-a767-04b1f728816b"/>
    <ds:schemaRef ds:uri="c6da43bd-9902-4606-88fe-d450e7eb23ba"/>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5871</TotalTime>
  <Pages>33</Pages>
  <Words>50416</Words>
  <Characters>28738</Characters>
  <Application>Microsoft Office Word</Application>
  <DocSecurity>0</DocSecurity>
  <Lines>239</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Gražina Jarmalovič</cp:lastModifiedBy>
  <cp:revision>246</cp:revision>
  <dcterms:created xsi:type="dcterms:W3CDTF">2025-11-27T07:56:00Z</dcterms:created>
  <dcterms:modified xsi:type="dcterms:W3CDTF">2026-06-18T07:06:00Z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0x010100114EB2EE762F034186BCC42D023CB65F</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2026-06-09T13:11:21Z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2077cccc-5d44-46b0-ae8f-820afb845322</vt:lpwstr>
  </property>
  <property fmtid="{D5CDD505-2E9C-101B-9397-08002B2CF9AE}" pid="10" name="MSIP_Label_e5564178-1ca1-4992-b45e-fdaf9919e704_ContentBits">
    <vt:lpwstr>0</vt:lpwstr>
  </property>
  <property fmtid="{D5CDD505-2E9C-101B-9397-08002B2CF9AE}" pid="11" name="MSIP_Label_e5564178-1ca1-4992-b45e-fdaf9919e704_Tag">
    <vt:lpwstr>10, 0, 1, 1</vt:lpwstr>
  </property>
</Properties>
</file>